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A16AF4" w:rsidRPr="00A16AF4" w:rsidRDefault="00A16AF4" w:rsidP="00A16AF4">
      <w:pPr>
        <w:spacing w:after="0" w:line="240" w:lineRule="auto"/>
        <w:rPr>
          <w:rFonts w:ascii="Times New Roman" w:eastAsia="Calibri" w:hAnsi="Times New Roman" w:cs="Times New Roman"/>
          <w:b/>
          <w:sz w:val="24"/>
          <w:szCs w:val="24"/>
          <w:lang w:eastAsia="en-US"/>
        </w:rPr>
      </w:pPr>
      <w:r w:rsidRPr="00A16AF4">
        <w:rPr>
          <w:rFonts w:ascii="Times New Roman" w:eastAsia="Calibri" w:hAnsi="Times New Roman" w:cs="Times New Roman"/>
          <w:b/>
          <w:sz w:val="24"/>
          <w:szCs w:val="24"/>
          <w:lang w:eastAsia="en-US"/>
        </w:rPr>
        <w:t>УТВЪРДИЛ:</w:t>
      </w:r>
    </w:p>
    <w:p w:rsidR="00A16AF4" w:rsidRPr="00A16AF4" w:rsidRDefault="00A16AF4" w:rsidP="00A16AF4">
      <w:pPr>
        <w:spacing w:after="0" w:line="240" w:lineRule="auto"/>
        <w:rPr>
          <w:rFonts w:ascii="Times New Roman" w:eastAsia="Calibri" w:hAnsi="Times New Roman" w:cs="Times New Roman"/>
          <w:b/>
          <w:sz w:val="24"/>
          <w:szCs w:val="24"/>
          <w:lang w:eastAsia="en-US"/>
        </w:rPr>
      </w:pPr>
      <w:r w:rsidRPr="00A16AF4">
        <w:rPr>
          <w:rFonts w:ascii="Times New Roman" w:eastAsia="Calibri" w:hAnsi="Times New Roman" w:cs="Times New Roman"/>
          <w:b/>
          <w:sz w:val="24"/>
          <w:szCs w:val="24"/>
          <w:lang w:eastAsia="en-US"/>
        </w:rPr>
        <w:tab/>
      </w:r>
      <w:r w:rsidRPr="00A16AF4">
        <w:rPr>
          <w:rFonts w:ascii="Times New Roman" w:eastAsia="Calibri" w:hAnsi="Times New Roman" w:cs="Times New Roman"/>
          <w:b/>
          <w:sz w:val="24"/>
          <w:szCs w:val="24"/>
          <w:lang w:eastAsia="en-US"/>
        </w:rPr>
        <w:tab/>
      </w:r>
      <w:r w:rsidRPr="00A16AF4">
        <w:rPr>
          <w:rFonts w:ascii="Times New Roman" w:eastAsia="Calibri" w:hAnsi="Times New Roman" w:cs="Times New Roman"/>
          <w:b/>
          <w:sz w:val="24"/>
          <w:szCs w:val="24"/>
          <w:lang w:eastAsia="en-US"/>
        </w:rPr>
        <w:tab/>
      </w:r>
      <w:r w:rsidRPr="00A16AF4">
        <w:rPr>
          <w:rFonts w:ascii="Times New Roman" w:eastAsia="Calibri" w:hAnsi="Times New Roman" w:cs="Times New Roman"/>
          <w:b/>
          <w:sz w:val="24"/>
          <w:szCs w:val="24"/>
          <w:lang w:eastAsia="en-US"/>
        </w:rPr>
        <w:tab/>
      </w:r>
      <w:r w:rsidRPr="00A16AF4">
        <w:rPr>
          <w:rFonts w:ascii="Times New Roman" w:eastAsia="Calibri" w:hAnsi="Times New Roman" w:cs="Times New Roman"/>
          <w:b/>
          <w:sz w:val="24"/>
          <w:szCs w:val="24"/>
          <w:lang w:eastAsia="en-US"/>
        </w:rPr>
        <w:tab/>
      </w:r>
      <w:r w:rsidRPr="00A16AF4">
        <w:rPr>
          <w:rFonts w:ascii="Times New Roman" w:eastAsia="Calibri" w:hAnsi="Times New Roman" w:cs="Times New Roman"/>
          <w:b/>
          <w:sz w:val="24"/>
          <w:szCs w:val="24"/>
          <w:lang w:eastAsia="en-US"/>
        </w:rPr>
        <w:tab/>
      </w:r>
    </w:p>
    <w:p w:rsidR="00A16AF4" w:rsidRPr="00A16AF4" w:rsidRDefault="00A16AF4" w:rsidP="00A16AF4">
      <w:pPr>
        <w:spacing w:after="0" w:line="240" w:lineRule="auto"/>
        <w:rPr>
          <w:rFonts w:ascii="Times New Roman" w:eastAsia="Calibri" w:hAnsi="Times New Roman" w:cs="Times New Roman"/>
          <w:b/>
          <w:sz w:val="24"/>
          <w:szCs w:val="24"/>
          <w:lang w:eastAsia="en-US"/>
        </w:rPr>
      </w:pPr>
      <w:r w:rsidRPr="00A16AF4">
        <w:rPr>
          <w:rFonts w:ascii="Times New Roman" w:eastAsia="Calibri" w:hAnsi="Times New Roman" w:cs="Times New Roman"/>
          <w:b/>
          <w:sz w:val="24"/>
          <w:szCs w:val="24"/>
          <w:lang w:eastAsia="en-US"/>
        </w:rPr>
        <w:t>Марияна Иванова</w:t>
      </w:r>
    </w:p>
    <w:p w:rsidR="00A16AF4" w:rsidRPr="00A16AF4" w:rsidRDefault="00A16AF4" w:rsidP="00A16AF4">
      <w:pPr>
        <w:spacing w:after="0" w:line="240" w:lineRule="auto"/>
        <w:rPr>
          <w:rFonts w:ascii="Times New Roman" w:eastAsia="Calibri" w:hAnsi="Times New Roman" w:cs="Times New Roman"/>
          <w:b/>
          <w:sz w:val="24"/>
          <w:szCs w:val="24"/>
          <w:lang w:eastAsia="en-US"/>
        </w:rPr>
      </w:pPr>
      <w:r w:rsidRPr="00A16AF4">
        <w:rPr>
          <w:rFonts w:ascii="Times New Roman" w:eastAsia="Calibri" w:hAnsi="Times New Roman" w:cs="Times New Roman"/>
          <w:b/>
          <w:sz w:val="24"/>
          <w:szCs w:val="24"/>
          <w:lang w:eastAsia="en-US"/>
        </w:rPr>
        <w:t>ДИРЕКТОР НА ДГ,,ПРОЛЕТ’’</w:t>
      </w:r>
    </w:p>
    <w:p w:rsidR="005813C0" w:rsidRDefault="005813C0" w:rsidP="005813C0">
      <w:pPr>
        <w:spacing w:after="0" w:line="240" w:lineRule="auto"/>
        <w:rPr>
          <w:rFonts w:ascii="Times New Roman" w:hAnsi="Times New Roman" w:cs="Times New Roman"/>
          <w:i/>
          <w:sz w:val="28"/>
          <w:szCs w:val="28"/>
        </w:rPr>
      </w:pPr>
      <w:bookmarkStart w:id="0" w:name="_GoBack"/>
      <w:bookmarkEnd w:id="0"/>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36B27" w:rsidP="005813C0">
      <w:pPr>
        <w:spacing w:after="0" w:line="240" w:lineRule="auto"/>
        <w:rPr>
          <w:rFonts w:ascii="Times New Roman" w:hAnsi="Times New Roman" w:cs="Times New Roman"/>
          <w:i/>
          <w:sz w:val="40"/>
          <w:szCs w:val="40"/>
        </w:rPr>
      </w:pPr>
      <w:r>
        <w:rPr>
          <w:rFonts w:ascii="Times New Roman" w:hAnsi="Times New Roman" w:cs="Times New Roman"/>
          <w:i/>
          <w:sz w:val="28"/>
          <w:szCs w:val="28"/>
        </w:rPr>
        <w:t xml:space="preserve">           </w:t>
      </w:r>
      <w:r w:rsidRPr="00536B27">
        <w:rPr>
          <w:rFonts w:ascii="Times New Roman" w:hAnsi="Times New Roman" w:cs="Times New Roman"/>
          <w:i/>
          <w:sz w:val="40"/>
          <w:szCs w:val="40"/>
        </w:rPr>
        <w:t>П Р О Г Р О Г Р А М Н А   С И С Т Е М А</w:t>
      </w:r>
    </w:p>
    <w:p w:rsidR="00536B27" w:rsidRDefault="00536B27" w:rsidP="005813C0">
      <w:pPr>
        <w:spacing w:after="0" w:line="240" w:lineRule="auto"/>
        <w:rPr>
          <w:rFonts w:ascii="Times New Roman" w:hAnsi="Times New Roman" w:cs="Times New Roman"/>
          <w:i/>
          <w:sz w:val="40"/>
          <w:szCs w:val="40"/>
        </w:rPr>
      </w:pPr>
    </w:p>
    <w:p w:rsidR="00536B27" w:rsidRDefault="00536B27" w:rsidP="005813C0">
      <w:pPr>
        <w:spacing w:after="0" w:line="240" w:lineRule="auto"/>
        <w:rPr>
          <w:rFonts w:ascii="Times New Roman" w:hAnsi="Times New Roman" w:cs="Times New Roman"/>
          <w:i/>
          <w:sz w:val="40"/>
          <w:szCs w:val="40"/>
        </w:rPr>
      </w:pPr>
    </w:p>
    <w:p w:rsidR="00536B27" w:rsidRDefault="00536B27" w:rsidP="005813C0">
      <w:pPr>
        <w:spacing w:after="0" w:line="240" w:lineRule="auto"/>
        <w:rPr>
          <w:rFonts w:ascii="Times New Roman" w:hAnsi="Times New Roman" w:cs="Times New Roman"/>
          <w:i/>
          <w:sz w:val="40"/>
          <w:szCs w:val="40"/>
        </w:rPr>
      </w:pPr>
      <w:r>
        <w:rPr>
          <w:rFonts w:ascii="Times New Roman" w:hAnsi="Times New Roman" w:cs="Times New Roman"/>
          <w:i/>
          <w:sz w:val="40"/>
          <w:szCs w:val="40"/>
        </w:rPr>
        <w:t>I.Подход и форми  на педагогическо взаимодействие</w:t>
      </w:r>
    </w:p>
    <w:p w:rsidR="000D70AC" w:rsidRPr="000D70AC" w:rsidRDefault="000D70AC" w:rsidP="005813C0">
      <w:pPr>
        <w:spacing w:after="0" w:line="240" w:lineRule="auto"/>
        <w:rPr>
          <w:rFonts w:ascii="Times New Roman" w:hAnsi="Times New Roman" w:cs="Times New Roman"/>
          <w:i/>
          <w:sz w:val="28"/>
          <w:szCs w:val="28"/>
        </w:rPr>
      </w:pP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Подходите, базисът за реализиране на програмната система, по-конкретно: съдържанието на формите на педагогическо взаимодействие; тематичните разпределения по образователните направления във всички възрастови групи; проследяването на индивидуалните резултати на детето от предучилищното образование; заложените идеи за ефективен механизъм на взаимодействие между участниците в предучилищното образование; са следните:</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Личностен и индивидуален подход към всяко дете.</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Ситуационен и интегрален подход.</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Конструктивен подход.</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Използване на Е-обучение и технологии</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Кооперативно учене (Co-</w:t>
      </w:r>
      <w:proofErr w:type="spellStart"/>
      <w:r w:rsidRPr="000D70AC">
        <w:rPr>
          <w:rFonts w:ascii="Helen Bg" w:hAnsi="Helen Bg" w:cs="Helen Bg"/>
          <w:color w:val="000000"/>
          <w:sz w:val="28"/>
          <w:szCs w:val="28"/>
        </w:rPr>
        <w:t>operative</w:t>
      </w:r>
      <w:proofErr w:type="spellEnd"/>
      <w:r w:rsidRPr="000D70AC">
        <w:rPr>
          <w:rFonts w:ascii="Helen Bg" w:hAnsi="Helen Bg" w:cs="Helen Bg"/>
          <w:color w:val="000000"/>
          <w:sz w:val="28"/>
          <w:szCs w:val="28"/>
        </w:rPr>
        <w:t xml:space="preserve"> </w:t>
      </w:r>
      <w:proofErr w:type="spellStart"/>
      <w:r w:rsidRPr="000D70AC">
        <w:rPr>
          <w:rFonts w:ascii="Helen Bg" w:hAnsi="Helen Bg" w:cs="Helen Bg"/>
          <w:color w:val="000000"/>
          <w:sz w:val="28"/>
          <w:szCs w:val="28"/>
        </w:rPr>
        <w:t>learning</w:t>
      </w:r>
      <w:proofErr w:type="spellEnd"/>
      <w:r w:rsidRPr="000D70AC">
        <w:rPr>
          <w:rFonts w:ascii="Helen Bg" w:hAnsi="Helen Bg" w:cs="Helen Bg"/>
          <w:color w:val="000000"/>
          <w:sz w:val="28"/>
          <w:szCs w:val="28"/>
        </w:rPr>
        <w:t>)</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Интеркултурно образование</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b/>
          <w:bCs/>
          <w:color w:val="000000"/>
          <w:sz w:val="28"/>
          <w:szCs w:val="28"/>
        </w:rPr>
      </w:pPr>
      <w:r w:rsidRPr="000D70AC">
        <w:rPr>
          <w:rFonts w:ascii="Helen Bg" w:hAnsi="Helen Bg" w:cs="Helen Bg"/>
          <w:color w:val="000000"/>
          <w:sz w:val="28"/>
          <w:szCs w:val="28"/>
        </w:rPr>
        <w:t xml:space="preserve">Креативност и успеваемост </w:t>
      </w:r>
    </w:p>
    <w:p w:rsidR="000D70AC" w:rsidRPr="00536B27" w:rsidRDefault="000D70AC" w:rsidP="005813C0">
      <w:pPr>
        <w:spacing w:after="0" w:line="240" w:lineRule="auto"/>
        <w:rPr>
          <w:rFonts w:ascii="Times New Roman" w:hAnsi="Times New Roman" w:cs="Times New Roman"/>
          <w:i/>
          <w:sz w:val="40"/>
          <w:szCs w:val="40"/>
        </w:rPr>
      </w:pPr>
    </w:p>
    <w:p w:rsidR="000D70AC" w:rsidRPr="00D4029E" w:rsidRDefault="000D70AC" w:rsidP="000D70AC">
      <w:pPr>
        <w:autoSpaceDE w:val="0"/>
        <w:autoSpaceDN w:val="0"/>
        <w:adjustRightInd w:val="0"/>
        <w:spacing w:after="0" w:line="288" w:lineRule="auto"/>
        <w:ind w:left="360"/>
        <w:jc w:val="both"/>
        <w:textAlignment w:val="center"/>
        <w:rPr>
          <w:rFonts w:ascii="Helen Bg" w:hAnsi="Helen Bg" w:cs="Helen Bg"/>
          <w:b/>
          <w:bCs/>
          <w:color w:val="000000"/>
          <w:sz w:val="20"/>
          <w:szCs w:val="20"/>
        </w:rPr>
      </w:pPr>
    </w:p>
    <w:p w:rsidR="000D70AC" w:rsidRPr="000D70AC" w:rsidRDefault="000D70AC" w:rsidP="000D70AC">
      <w:pPr>
        <w:autoSpaceDE w:val="0"/>
        <w:autoSpaceDN w:val="0"/>
        <w:adjustRightInd w:val="0"/>
        <w:spacing w:after="0" w:line="288" w:lineRule="auto"/>
        <w:ind w:left="360"/>
        <w:jc w:val="both"/>
        <w:textAlignment w:val="center"/>
        <w:rPr>
          <w:rFonts w:ascii="Helen Bg" w:hAnsi="Helen Bg" w:cs="Helen Bg"/>
          <w:b/>
          <w:bCs/>
          <w:color w:val="000000"/>
          <w:sz w:val="28"/>
          <w:szCs w:val="28"/>
        </w:rPr>
      </w:pPr>
      <w:r w:rsidRPr="000D70AC">
        <w:rPr>
          <w:rFonts w:ascii="Helen Bg" w:hAnsi="Helen Bg" w:cs="Helen Bg"/>
          <w:b/>
          <w:bCs/>
          <w:color w:val="000000"/>
          <w:sz w:val="28"/>
          <w:szCs w:val="28"/>
        </w:rPr>
        <w:t>Формите на педагогическо взаимодействие</w:t>
      </w:r>
    </w:p>
    <w:p w:rsidR="000D70AC" w:rsidRPr="000D70AC" w:rsidRDefault="000D70AC" w:rsidP="000D70AC">
      <w:pPr>
        <w:autoSpaceDE w:val="0"/>
        <w:autoSpaceDN w:val="0"/>
        <w:adjustRightInd w:val="0"/>
        <w:spacing w:after="0"/>
        <w:jc w:val="both"/>
        <w:textAlignment w:val="center"/>
        <w:rPr>
          <w:rFonts w:ascii="Helen Bg" w:hAnsi="Helen Bg" w:cs="Helen Bg"/>
          <w:color w:val="000000"/>
          <w:spacing w:val="2"/>
          <w:sz w:val="28"/>
          <w:szCs w:val="28"/>
        </w:rPr>
      </w:pPr>
      <w:r w:rsidRPr="000D70AC">
        <w:rPr>
          <w:rFonts w:ascii="Helen Bg" w:hAnsi="Helen Bg" w:cs="Helen Bg"/>
          <w:i/>
          <w:iCs/>
          <w:color w:val="000000"/>
          <w:spacing w:val="2"/>
          <w:sz w:val="28"/>
          <w:szCs w:val="28"/>
        </w:rPr>
        <w:t xml:space="preserve">Дефиниране: </w:t>
      </w:r>
      <w:r w:rsidRPr="000D70AC">
        <w:rPr>
          <w:rFonts w:ascii="Helen Bg" w:hAnsi="Helen Bg" w:cs="Helen Bg"/>
          <w:color w:val="000000"/>
          <w:spacing w:val="2"/>
          <w:sz w:val="28"/>
          <w:szCs w:val="28"/>
        </w:rPr>
        <w:t xml:space="preserve">Педагогическото взаимодействие е процес, насочен към постигането на определен очакван резултат, свързан с цялостното развитие на детето, в който основни участници са: учителят и детето. При осъществяване на педагогическо взаимодействие учителите използват игровата дейност за постигане на компетентностите по седемте образователни направления (български език и литература; математика; околен свят; изобразително изкуство; музика; конструиране и технологии; и физическа култура.). </w:t>
      </w:r>
    </w:p>
    <w:p w:rsidR="000D70AC" w:rsidRDefault="000D70AC" w:rsidP="000D70AC">
      <w:pPr>
        <w:autoSpaceDE w:val="0"/>
        <w:autoSpaceDN w:val="0"/>
        <w:adjustRightInd w:val="0"/>
        <w:spacing w:after="0"/>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Игровата дейност е базиса на всички видове форми на взаимодействия през учебното и неучебното време в детската градина и в подготвителна група в училище.</w:t>
      </w:r>
    </w:p>
    <w:p w:rsidR="00E96277" w:rsidRDefault="00E96277" w:rsidP="000D70AC">
      <w:pPr>
        <w:autoSpaceDE w:val="0"/>
        <w:autoSpaceDN w:val="0"/>
        <w:adjustRightInd w:val="0"/>
        <w:spacing w:after="0"/>
        <w:jc w:val="both"/>
        <w:textAlignment w:val="center"/>
        <w:rPr>
          <w:rFonts w:ascii="Helen Bg" w:hAnsi="Helen Bg" w:cs="Helen Bg"/>
          <w:color w:val="000000"/>
          <w:spacing w:val="2"/>
          <w:sz w:val="28"/>
          <w:szCs w:val="28"/>
        </w:rPr>
      </w:pPr>
    </w:p>
    <w:p w:rsidR="00E96277" w:rsidRPr="00E96277" w:rsidRDefault="00E96277" w:rsidP="000D70AC">
      <w:pPr>
        <w:autoSpaceDE w:val="0"/>
        <w:autoSpaceDN w:val="0"/>
        <w:adjustRightInd w:val="0"/>
        <w:spacing w:after="0"/>
        <w:jc w:val="both"/>
        <w:textAlignment w:val="center"/>
        <w:rPr>
          <w:rFonts w:ascii="Helen Bg" w:hAnsi="Helen Bg" w:cs="Helen Bg"/>
          <w:b/>
          <w:color w:val="000000"/>
          <w:spacing w:val="2"/>
          <w:sz w:val="32"/>
          <w:szCs w:val="32"/>
        </w:rPr>
      </w:pPr>
      <w:proofErr w:type="spellStart"/>
      <w:r w:rsidRPr="00E96277">
        <w:rPr>
          <w:rFonts w:ascii="Courier New" w:hAnsi="Courier New" w:cs="Courier New"/>
          <w:b/>
          <w:color w:val="000000"/>
          <w:spacing w:val="2"/>
          <w:sz w:val="28"/>
          <w:szCs w:val="28"/>
        </w:rPr>
        <w:t>II</w:t>
      </w:r>
      <w:r w:rsidRPr="00E96277">
        <w:rPr>
          <w:rFonts w:ascii="Helen Bg" w:hAnsi="Helen Bg" w:cs="Helen Bg"/>
          <w:b/>
          <w:color w:val="000000"/>
          <w:spacing w:val="2"/>
          <w:sz w:val="28"/>
          <w:szCs w:val="28"/>
        </w:rPr>
        <w:t>.</w:t>
      </w:r>
      <w:r w:rsidRPr="00E96277">
        <w:rPr>
          <w:rFonts w:ascii="Helen Bg" w:hAnsi="Helen Bg" w:cs="Helen Bg"/>
          <w:b/>
          <w:color w:val="000000"/>
          <w:spacing w:val="2"/>
          <w:sz w:val="32"/>
          <w:szCs w:val="32"/>
        </w:rPr>
        <w:t>Разпрееление</w:t>
      </w:r>
      <w:proofErr w:type="spellEnd"/>
      <w:r w:rsidRPr="00E96277">
        <w:rPr>
          <w:rFonts w:ascii="Helen Bg" w:hAnsi="Helen Bg" w:cs="Helen Bg"/>
          <w:b/>
          <w:color w:val="000000"/>
          <w:spacing w:val="2"/>
          <w:sz w:val="32"/>
          <w:szCs w:val="32"/>
        </w:rPr>
        <w:t xml:space="preserve"> на формите на педагогическо взаимодействие</w:t>
      </w:r>
    </w:p>
    <w:p w:rsidR="000D70AC" w:rsidRPr="000D70AC" w:rsidRDefault="000D70AC" w:rsidP="000D70AC">
      <w:pPr>
        <w:autoSpaceDE w:val="0"/>
        <w:autoSpaceDN w:val="0"/>
        <w:adjustRightInd w:val="0"/>
        <w:spacing w:after="0"/>
        <w:jc w:val="both"/>
        <w:textAlignment w:val="center"/>
        <w:rPr>
          <w:rFonts w:ascii="Helen Bg" w:hAnsi="Helen Bg" w:cs="Helen Bg"/>
          <w:color w:val="000000"/>
          <w:spacing w:val="2"/>
          <w:sz w:val="28"/>
          <w:szCs w:val="28"/>
        </w:rPr>
      </w:pP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pacing w:val="2"/>
          <w:sz w:val="28"/>
          <w:szCs w:val="28"/>
        </w:rPr>
      </w:pPr>
      <w:r w:rsidRPr="000D70AC">
        <w:rPr>
          <w:rFonts w:ascii="Helen Bg" w:hAnsi="Helen Bg" w:cs="Helen Bg"/>
          <w:i/>
          <w:iCs/>
          <w:color w:val="000000"/>
          <w:spacing w:val="2"/>
          <w:sz w:val="28"/>
          <w:szCs w:val="28"/>
        </w:rPr>
        <w:t xml:space="preserve">Формите </w:t>
      </w:r>
      <w:r w:rsidRPr="000D70AC">
        <w:rPr>
          <w:rFonts w:ascii="Helen Bg" w:hAnsi="Helen Bg" w:cs="Helen Bg"/>
          <w:color w:val="000000"/>
          <w:spacing w:val="2"/>
          <w:sz w:val="28"/>
          <w:szCs w:val="28"/>
        </w:rPr>
        <w:t xml:space="preserve">за педагогическо взаимодействие в програмната система са: </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 xml:space="preserve">основна </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допълнителна</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 xml:space="preserve">При използването на формите на педагогическо взаимодействие, детският учител се съобразява със: степента на развитие на децата в групата, възрастови особености, потребности и интереси за постигане на целта – цялостно развитие на детето. </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Годишният календар е разпределен на учебна година, т.е. учебно време, което е между 15 септември и 31 май и неучебно време, което е между 1 юни и 14 септември.</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lastRenderedPageBreak/>
        <w:t xml:space="preserve">Педагогическа </w:t>
      </w:r>
      <w:r w:rsidRPr="000D70AC">
        <w:rPr>
          <w:rFonts w:ascii="Helen Bg" w:hAnsi="Helen Bg" w:cs="Helen Bg"/>
          <w:i/>
          <w:iCs/>
          <w:color w:val="000000"/>
          <w:spacing w:val="2"/>
          <w:sz w:val="28"/>
          <w:szCs w:val="28"/>
        </w:rPr>
        <w:t>ситуация</w:t>
      </w:r>
      <w:r w:rsidRPr="000D70AC">
        <w:rPr>
          <w:rFonts w:ascii="Helen Bg" w:hAnsi="Helen Bg" w:cs="Helen Bg"/>
          <w:color w:val="000000"/>
          <w:spacing w:val="2"/>
          <w:sz w:val="28"/>
          <w:szCs w:val="28"/>
        </w:rPr>
        <w:t xml:space="preserve"> – основна форма на педагогическо взаимодействие </w:t>
      </w:r>
    </w:p>
    <w:p w:rsidR="000D70AC" w:rsidRPr="000D70AC" w:rsidRDefault="000D70AC" w:rsidP="000D70AC">
      <w:pPr>
        <w:autoSpaceDE w:val="0"/>
        <w:autoSpaceDN w:val="0"/>
        <w:adjustRightInd w:val="0"/>
        <w:spacing w:after="0"/>
        <w:jc w:val="both"/>
        <w:textAlignment w:val="center"/>
        <w:rPr>
          <w:rFonts w:ascii="Helen Bg" w:hAnsi="Helen Bg" w:cs="Helen Bg"/>
          <w:color w:val="000000"/>
          <w:spacing w:val="2"/>
          <w:sz w:val="28"/>
          <w:szCs w:val="28"/>
        </w:rPr>
      </w:pPr>
      <w:r w:rsidRPr="000D70AC">
        <w:rPr>
          <w:rFonts w:ascii="Helen Bg" w:hAnsi="Helen Bg" w:cs="Helen Bg"/>
          <w:color w:val="000000"/>
          <w:spacing w:val="2"/>
          <w:sz w:val="28"/>
          <w:szCs w:val="28"/>
        </w:rPr>
        <w:t xml:space="preserve">Същност на </w:t>
      </w:r>
      <w:r w:rsidRPr="000D70AC">
        <w:rPr>
          <w:rFonts w:ascii="Helen Bg" w:hAnsi="Helen Bg" w:cs="Helen Bg"/>
          <w:i/>
          <w:iCs/>
          <w:color w:val="000000"/>
          <w:spacing w:val="2"/>
          <w:sz w:val="28"/>
          <w:szCs w:val="28"/>
        </w:rPr>
        <w:t>ситуацията</w:t>
      </w:r>
      <w:r w:rsidRPr="000D70AC">
        <w:rPr>
          <w:rFonts w:ascii="Helen Bg" w:hAnsi="Helen Bg" w:cs="Helen Bg"/>
          <w:color w:val="000000"/>
          <w:spacing w:val="2"/>
          <w:sz w:val="28"/>
          <w:szCs w:val="28"/>
        </w:rPr>
        <w:t xml:space="preserve"> – педагогическата ситуация е основната форма на педагогическо взаимодействие, която протича предимно под формата на игра. Тя се организира само в учебно време, чрез нея се интегрират двата процеса – на възпитание и обучение, съобразени с играта и личният предметно-практическият опит на детето в групата. </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0D70AC">
        <w:rPr>
          <w:rFonts w:ascii="Helen Bg" w:hAnsi="Helen Bg" w:cs="Helen Bg"/>
          <w:i/>
          <w:iCs/>
          <w:color w:val="000000"/>
          <w:sz w:val="28"/>
          <w:szCs w:val="28"/>
        </w:rPr>
        <w:t>Приложение</w:t>
      </w:r>
      <w:r w:rsidRPr="000D70AC">
        <w:rPr>
          <w:rFonts w:ascii="Helen Bg" w:hAnsi="Helen Bg" w:cs="Helen Bg"/>
          <w:color w:val="000000"/>
          <w:sz w:val="28"/>
          <w:szCs w:val="28"/>
        </w:rPr>
        <w:t xml:space="preserve"> – Ситуацията се използва при реализиране на образователните направления: български език и литература, математика, околен свят, изобразително изкуство, музика, конструиране и технологии и физическа култура.</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pacing w:val="2"/>
          <w:sz w:val="28"/>
          <w:szCs w:val="28"/>
        </w:rPr>
      </w:pPr>
      <w:r w:rsidRPr="000D70AC">
        <w:rPr>
          <w:rFonts w:ascii="Helen Bg" w:hAnsi="Helen Bg" w:cs="Helen Bg"/>
          <w:i/>
          <w:iCs/>
          <w:color w:val="000000"/>
          <w:spacing w:val="2"/>
          <w:sz w:val="28"/>
          <w:szCs w:val="28"/>
        </w:rPr>
        <w:t>Разпределение на педагогическите ситуации</w:t>
      </w:r>
      <w:r w:rsidRPr="000D70AC">
        <w:rPr>
          <w:rFonts w:ascii="Helen Bg" w:hAnsi="Helen Bg" w:cs="Helen Bg"/>
          <w:color w:val="000000"/>
          <w:spacing w:val="2"/>
          <w:sz w:val="28"/>
          <w:szCs w:val="28"/>
        </w:rPr>
        <w:t xml:space="preserve"> – Конкретното разпределяне на педагогическите ситуации по образователни направления се осъществява в седмично разпределение, което е разработено по възрастови групи от учителите на конкретната група преди началото на учебната година и се утвърждава от директора на детската градина.</w:t>
      </w:r>
    </w:p>
    <w:p w:rsidR="000D70AC" w:rsidRPr="000D70AC" w:rsidRDefault="000D70AC" w:rsidP="000D70AC">
      <w:pPr>
        <w:autoSpaceDE w:val="0"/>
        <w:autoSpaceDN w:val="0"/>
        <w:adjustRightInd w:val="0"/>
        <w:spacing w:after="0"/>
        <w:textAlignment w:val="center"/>
        <w:rPr>
          <w:rFonts w:ascii="Helen Bg" w:hAnsi="Helen Bg" w:cs="Helen Bg"/>
          <w:i/>
          <w:iCs/>
          <w:color w:val="000000"/>
          <w:sz w:val="28"/>
          <w:szCs w:val="28"/>
        </w:rPr>
      </w:pPr>
      <w:r w:rsidRPr="000D70AC">
        <w:rPr>
          <w:rFonts w:ascii="Helen Bg" w:hAnsi="Helen Bg" w:cs="Helen Bg"/>
          <w:i/>
          <w:iCs/>
          <w:color w:val="000000"/>
          <w:sz w:val="28"/>
          <w:szCs w:val="28"/>
        </w:rPr>
        <w:t>Седмичен хорариум на педагогическите ситуации</w:t>
      </w:r>
    </w:p>
    <w:p w:rsidR="000D70AC" w:rsidRPr="000D70AC"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0D70AC">
        <w:rPr>
          <w:rFonts w:ascii="Helen Bg" w:hAnsi="Helen Bg" w:cs="Helen Bg"/>
          <w:color w:val="000000"/>
          <w:sz w:val="28"/>
          <w:szCs w:val="28"/>
        </w:rPr>
        <w:t>Минималният общ седмичен брой на педагогическите ситуации за постигане на седемте компетентностите е:</w:t>
      </w:r>
    </w:p>
    <w:p w:rsidR="000D70AC" w:rsidRPr="000D70AC" w:rsidRDefault="000D70AC" w:rsidP="000D70AC">
      <w:pPr>
        <w:autoSpaceDE w:val="0"/>
        <w:autoSpaceDN w:val="0"/>
        <w:adjustRightInd w:val="0"/>
        <w:spacing w:after="0"/>
        <w:ind w:left="1003" w:hanging="360"/>
        <w:textAlignment w:val="center"/>
        <w:rPr>
          <w:rFonts w:ascii="Helen Bg" w:hAnsi="Helen Bg" w:cs="Helen Bg"/>
          <w:color w:val="000000"/>
          <w:sz w:val="28"/>
          <w:szCs w:val="28"/>
        </w:rPr>
      </w:pPr>
      <w:r w:rsidRPr="000D70AC">
        <w:rPr>
          <w:rFonts w:ascii="Helen Bg" w:hAnsi="Helen Bg" w:cs="Helen Bg"/>
          <w:color w:val="000000"/>
          <w:sz w:val="28"/>
          <w:szCs w:val="28"/>
        </w:rPr>
        <w:t>за четвърта възрастова група – 17.</w:t>
      </w:r>
    </w:p>
    <w:p w:rsidR="000D70AC" w:rsidRPr="000D70AC"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p>
    <w:p w:rsidR="000D70AC" w:rsidRPr="000D70AC"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0D70AC">
        <w:rPr>
          <w:rFonts w:ascii="Helen Bg" w:hAnsi="Helen Bg" w:cs="Helen Bg"/>
          <w:color w:val="000000"/>
          <w:sz w:val="28"/>
          <w:szCs w:val="28"/>
        </w:rPr>
        <w:t>Общ седмичен брой на педагогическите ситуации за постигане на седемте компетентностите в Програмната система „Аз ще бъда ученик” е:</w:t>
      </w:r>
    </w:p>
    <w:p w:rsidR="000D70AC" w:rsidRPr="000D70AC" w:rsidRDefault="000D70AC" w:rsidP="000D70AC">
      <w:pPr>
        <w:autoSpaceDE w:val="0"/>
        <w:autoSpaceDN w:val="0"/>
        <w:adjustRightInd w:val="0"/>
        <w:spacing w:after="0"/>
        <w:ind w:left="1003" w:hanging="360"/>
        <w:textAlignment w:val="center"/>
        <w:rPr>
          <w:rFonts w:ascii="Helen Bg" w:hAnsi="Helen Bg" w:cs="Helen Bg"/>
          <w:color w:val="000000"/>
          <w:sz w:val="28"/>
          <w:szCs w:val="28"/>
        </w:rPr>
      </w:pPr>
      <w:r w:rsidRPr="000D70AC">
        <w:rPr>
          <w:rFonts w:ascii="Helen Bg" w:hAnsi="Helen Bg" w:cs="Helen Bg"/>
          <w:color w:val="000000"/>
          <w:sz w:val="28"/>
          <w:szCs w:val="28"/>
        </w:rPr>
        <w:t>за четвърта възрастова група – 19.</w:t>
      </w:r>
    </w:p>
    <w:p w:rsidR="000D70AC" w:rsidRPr="000D70AC" w:rsidRDefault="000D70AC" w:rsidP="000D70AC">
      <w:pPr>
        <w:autoSpaceDE w:val="0"/>
        <w:autoSpaceDN w:val="0"/>
        <w:adjustRightInd w:val="0"/>
        <w:spacing w:after="0"/>
        <w:textAlignment w:val="center"/>
        <w:rPr>
          <w:rFonts w:ascii="Helen Bg" w:hAnsi="Helen Bg" w:cs="Helen Bg"/>
          <w:color w:val="000000"/>
          <w:sz w:val="28"/>
          <w:szCs w:val="28"/>
        </w:rPr>
      </w:pPr>
    </w:p>
    <w:p w:rsidR="000D70AC" w:rsidRPr="000D70AC" w:rsidRDefault="000D70AC" w:rsidP="000D70AC">
      <w:pPr>
        <w:autoSpaceDE w:val="0"/>
        <w:autoSpaceDN w:val="0"/>
        <w:adjustRightInd w:val="0"/>
        <w:spacing w:after="0"/>
        <w:textAlignment w:val="center"/>
        <w:rPr>
          <w:rFonts w:ascii="Helen Bg" w:hAnsi="Helen Bg" w:cs="Helen Bg"/>
          <w:color w:val="000000"/>
          <w:sz w:val="28"/>
          <w:szCs w:val="28"/>
        </w:rPr>
      </w:pPr>
      <w:r w:rsidRPr="000D70AC">
        <w:rPr>
          <w:rFonts w:ascii="Helen Bg" w:hAnsi="Helen Bg" w:cs="Helen Bg"/>
          <w:i/>
          <w:iCs/>
          <w:color w:val="000000"/>
          <w:sz w:val="28"/>
          <w:szCs w:val="28"/>
        </w:rPr>
        <w:t>Времетраене на ситуацията</w:t>
      </w:r>
      <w:r w:rsidRPr="000D70AC">
        <w:rPr>
          <w:rFonts w:ascii="Helen Bg" w:hAnsi="Helen Bg" w:cs="Helen Bg"/>
          <w:color w:val="000000"/>
          <w:sz w:val="28"/>
          <w:szCs w:val="28"/>
        </w:rPr>
        <w:t xml:space="preserve"> – Продължителността на една педагогическа ситуация ситуациите, зависимост от възрастта на децата варира:</w:t>
      </w:r>
    </w:p>
    <w:p w:rsidR="000D70AC" w:rsidRPr="000D70AC" w:rsidRDefault="000D70AC" w:rsidP="000D70AC">
      <w:pPr>
        <w:autoSpaceDE w:val="0"/>
        <w:autoSpaceDN w:val="0"/>
        <w:adjustRightInd w:val="0"/>
        <w:spacing w:after="0"/>
        <w:ind w:left="1003" w:hanging="360"/>
        <w:jc w:val="both"/>
        <w:textAlignment w:val="center"/>
        <w:rPr>
          <w:rFonts w:ascii="Helen Bg" w:hAnsi="Helen Bg" w:cs="Helen Bg"/>
          <w:color w:val="000000"/>
          <w:sz w:val="28"/>
          <w:szCs w:val="28"/>
        </w:rPr>
      </w:pPr>
      <w:r w:rsidRPr="000D70AC">
        <w:rPr>
          <w:rFonts w:ascii="Helen Bg" w:hAnsi="Helen Bg" w:cs="Helen Bg"/>
          <w:color w:val="000000"/>
          <w:sz w:val="28"/>
          <w:szCs w:val="28"/>
        </w:rPr>
        <w:lastRenderedPageBreak/>
        <w:t>от 20 до 30 минути – за четвърта възрастова група.</w:t>
      </w:r>
    </w:p>
    <w:p w:rsidR="000D70AC" w:rsidRPr="000D70AC"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p>
    <w:p w:rsidR="000D70AC" w:rsidRPr="000D70AC" w:rsidRDefault="000D70AC" w:rsidP="000D70AC">
      <w:pPr>
        <w:autoSpaceDE w:val="0"/>
        <w:autoSpaceDN w:val="0"/>
        <w:adjustRightInd w:val="0"/>
        <w:spacing w:after="0" w:line="288" w:lineRule="auto"/>
        <w:jc w:val="center"/>
        <w:textAlignment w:val="center"/>
        <w:rPr>
          <w:rFonts w:ascii="Helen Bg" w:hAnsi="Helen Bg" w:cs="Helen Bg"/>
          <w:color w:val="000000"/>
          <w:sz w:val="28"/>
          <w:szCs w:val="28"/>
        </w:rPr>
      </w:pPr>
      <w:r w:rsidRPr="000D70AC">
        <w:rPr>
          <w:rFonts w:ascii="Helen Bg" w:hAnsi="Helen Bg" w:cs="Helen Bg"/>
          <w:b/>
          <w:bCs/>
          <w:color w:val="000000"/>
          <w:sz w:val="28"/>
          <w:szCs w:val="28"/>
        </w:rPr>
        <w:t xml:space="preserve">Допълнителните форми на педагогическо взаимодействие през учебната година </w:t>
      </w:r>
    </w:p>
    <w:p w:rsidR="000D70AC" w:rsidRPr="000D70AC" w:rsidRDefault="000D70AC" w:rsidP="000D70AC">
      <w:pPr>
        <w:autoSpaceDE w:val="0"/>
        <w:autoSpaceDN w:val="0"/>
        <w:adjustRightInd w:val="0"/>
        <w:spacing w:after="0"/>
        <w:ind w:firstLine="283"/>
        <w:jc w:val="both"/>
        <w:textAlignment w:val="center"/>
        <w:rPr>
          <w:rFonts w:ascii="Helen Bg" w:hAnsi="Helen Bg" w:cs="Helen Bg"/>
          <w:color w:val="000000"/>
          <w:sz w:val="28"/>
          <w:szCs w:val="28"/>
        </w:rPr>
      </w:pPr>
    </w:p>
    <w:p w:rsidR="000D70AC" w:rsidRPr="000D70AC" w:rsidRDefault="000D70AC" w:rsidP="000D70AC">
      <w:pPr>
        <w:autoSpaceDE w:val="0"/>
        <w:autoSpaceDN w:val="0"/>
        <w:adjustRightInd w:val="0"/>
        <w:spacing w:after="0"/>
        <w:ind w:firstLine="283"/>
        <w:jc w:val="both"/>
        <w:textAlignment w:val="center"/>
        <w:rPr>
          <w:rFonts w:ascii="Helen Bg" w:hAnsi="Helen Bg" w:cs="Helen Bg"/>
          <w:color w:val="000000"/>
          <w:sz w:val="28"/>
          <w:szCs w:val="28"/>
        </w:rPr>
      </w:pPr>
      <w:r w:rsidRPr="000D70AC">
        <w:rPr>
          <w:rFonts w:ascii="Helen Bg" w:hAnsi="Helen Bg" w:cs="Helen Bg"/>
          <w:color w:val="000000"/>
          <w:sz w:val="28"/>
          <w:szCs w:val="28"/>
        </w:rPr>
        <w:t>Чрез допълнителните форми на педагогическо взаимодействие се разширяват и усъвършенстват компетентностите на детето по седемте образователни направления.</w:t>
      </w:r>
    </w:p>
    <w:p w:rsidR="000D70AC" w:rsidRPr="000D70AC" w:rsidRDefault="000D70AC" w:rsidP="000D70AC">
      <w:pPr>
        <w:autoSpaceDE w:val="0"/>
        <w:autoSpaceDN w:val="0"/>
        <w:adjustRightInd w:val="0"/>
        <w:spacing w:after="0"/>
        <w:ind w:firstLine="283"/>
        <w:jc w:val="both"/>
        <w:textAlignment w:val="center"/>
        <w:rPr>
          <w:rFonts w:ascii="Helen Bg" w:hAnsi="Helen Bg" w:cs="Helen Bg"/>
          <w:color w:val="000000"/>
          <w:sz w:val="28"/>
          <w:szCs w:val="28"/>
        </w:rPr>
      </w:pPr>
      <w:r w:rsidRPr="000D70AC">
        <w:rPr>
          <w:rFonts w:ascii="Helen Bg" w:hAnsi="Helen Bg" w:cs="Helen Bg"/>
          <w:color w:val="000000"/>
          <w:sz w:val="28"/>
          <w:szCs w:val="28"/>
        </w:rPr>
        <w:t>Допълнителните форми се организират по преценка на учителя в съответствие с интересите и потребностите на децата.</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0D70AC" w:rsidRDefault="000D70AC" w:rsidP="000D70AC">
      <w:pPr>
        <w:autoSpaceDE w:val="0"/>
        <w:autoSpaceDN w:val="0"/>
        <w:adjustRightInd w:val="0"/>
        <w:spacing w:after="0" w:line="288" w:lineRule="auto"/>
        <w:jc w:val="both"/>
        <w:textAlignment w:val="center"/>
        <w:rPr>
          <w:rFonts w:ascii="Helen Bg" w:hAnsi="Helen Bg" w:cs="Helen Bg"/>
          <w:i/>
          <w:iCs/>
          <w:color w:val="000000"/>
          <w:sz w:val="28"/>
          <w:szCs w:val="28"/>
        </w:rPr>
      </w:pPr>
      <w:r w:rsidRPr="000D70AC">
        <w:rPr>
          <w:rFonts w:ascii="Helen Bg" w:hAnsi="Helen Bg" w:cs="Helen Bg"/>
          <w:i/>
          <w:iCs/>
          <w:color w:val="000000"/>
          <w:sz w:val="28"/>
          <w:szCs w:val="28"/>
        </w:rPr>
        <w:t>Видове допълнителни форми</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 xml:space="preserve">Самостоятелни дейности по избор на детето – в зависимост от условията в групата; </w:t>
      </w:r>
    </w:p>
    <w:p w:rsidR="000D70AC" w:rsidRPr="000D70AC"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0D70AC">
        <w:rPr>
          <w:rFonts w:ascii="Helen Bg" w:hAnsi="Helen Bg" w:cs="Helen Bg"/>
          <w:color w:val="000000"/>
          <w:sz w:val="28"/>
          <w:szCs w:val="28"/>
        </w:rPr>
        <w:t>Дейности, организирани от детския учител – различни видове игри, състезания, конкурси, екскурзии, лагери, спортни празници, тържества, развлечения, наблюдения на обекти от околната среда.</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p>
    <w:p w:rsidR="000D70AC" w:rsidRPr="000D70AC" w:rsidRDefault="000D70AC" w:rsidP="000D70AC">
      <w:pPr>
        <w:autoSpaceDE w:val="0"/>
        <w:autoSpaceDN w:val="0"/>
        <w:adjustRightInd w:val="0"/>
        <w:spacing w:after="0"/>
        <w:jc w:val="both"/>
        <w:textAlignment w:val="center"/>
        <w:rPr>
          <w:rFonts w:ascii="Helen Bg" w:hAnsi="Helen Bg" w:cs="Helen Bg"/>
          <w:i/>
          <w:iCs/>
          <w:color w:val="000000"/>
          <w:sz w:val="28"/>
          <w:szCs w:val="28"/>
        </w:rPr>
      </w:pPr>
      <w:r w:rsidRPr="000D70AC">
        <w:rPr>
          <w:rFonts w:ascii="Helen Bg" w:hAnsi="Helen Bg" w:cs="Helen Bg"/>
          <w:i/>
          <w:iCs/>
          <w:color w:val="000000"/>
          <w:sz w:val="28"/>
          <w:szCs w:val="28"/>
        </w:rPr>
        <w:t xml:space="preserve">Приложение: </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t>Провеждат се извън времето на педагогическите ситуации, както</w:t>
      </w:r>
      <w:r w:rsidRPr="000D70AC">
        <w:rPr>
          <w:rFonts w:ascii="Helen Bg" w:hAnsi="Helen Bg" w:cs="Helen Bg"/>
          <w:i/>
          <w:iCs/>
          <w:color w:val="000000"/>
          <w:sz w:val="28"/>
          <w:szCs w:val="28"/>
        </w:rPr>
        <w:t xml:space="preserve"> </w:t>
      </w:r>
      <w:r w:rsidRPr="000D70AC">
        <w:rPr>
          <w:rFonts w:ascii="Helen Bg" w:hAnsi="Helen Bg" w:cs="Helen Bg"/>
          <w:color w:val="000000"/>
          <w:sz w:val="28"/>
          <w:szCs w:val="28"/>
        </w:rPr>
        <w:t xml:space="preserve">в учебното, така също и в неучебното време. </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i/>
          <w:iCs/>
          <w:color w:val="000000"/>
          <w:sz w:val="28"/>
          <w:szCs w:val="28"/>
        </w:rPr>
      </w:pPr>
      <w:r w:rsidRPr="000D70AC">
        <w:rPr>
          <w:rFonts w:ascii="Helen Bg" w:hAnsi="Helen Bg" w:cs="Helen Bg"/>
          <w:i/>
          <w:iCs/>
          <w:color w:val="000000"/>
          <w:sz w:val="28"/>
          <w:szCs w:val="28"/>
        </w:rPr>
        <w:t>Допълнителни форми използвани в учебно време</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t xml:space="preserve">Наименование: самостоятелните дейности по избор на детето, дейности, организирани от детския учител. </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t>Време за организиране: от 15 септември до 30 май на съответната година.</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t>Приложение: в сутрешни режимни моменти и след следобедния сън.</w:t>
      </w:r>
    </w:p>
    <w:p w:rsidR="000D70AC" w:rsidRPr="000D70AC" w:rsidRDefault="000D70AC" w:rsidP="000D70AC">
      <w:pPr>
        <w:autoSpaceDE w:val="0"/>
        <w:autoSpaceDN w:val="0"/>
        <w:adjustRightInd w:val="0"/>
        <w:spacing w:after="0" w:line="288" w:lineRule="auto"/>
        <w:jc w:val="both"/>
        <w:textAlignment w:val="center"/>
        <w:rPr>
          <w:rFonts w:ascii="Helen Bg" w:hAnsi="Helen Bg" w:cs="Helen Bg"/>
          <w:i/>
          <w:iCs/>
          <w:color w:val="000000"/>
          <w:sz w:val="28"/>
          <w:szCs w:val="28"/>
        </w:rPr>
      </w:pPr>
      <w:r w:rsidRPr="000D70AC">
        <w:rPr>
          <w:rFonts w:ascii="Helen Bg" w:hAnsi="Helen Bg" w:cs="Helen Bg"/>
          <w:i/>
          <w:iCs/>
          <w:color w:val="000000"/>
          <w:sz w:val="28"/>
          <w:szCs w:val="28"/>
        </w:rPr>
        <w:t>Допълнителни форми използвани през неучебно време</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lastRenderedPageBreak/>
        <w:t>Наименование: самостоятелните дейности по избор на детето, дейности, организирани от детския учител.</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t>Време за организиране: от 1 юни до 14 септември на съответната година.</w:t>
      </w:r>
    </w:p>
    <w:p w:rsidR="000D70AC" w:rsidRPr="000D70AC" w:rsidRDefault="000D70AC" w:rsidP="000D70AC">
      <w:pPr>
        <w:autoSpaceDE w:val="0"/>
        <w:autoSpaceDN w:val="0"/>
        <w:adjustRightInd w:val="0"/>
        <w:spacing w:after="0"/>
        <w:jc w:val="both"/>
        <w:textAlignment w:val="center"/>
        <w:rPr>
          <w:rFonts w:ascii="Helen Bg" w:hAnsi="Helen Bg" w:cs="Helen Bg"/>
          <w:color w:val="000000"/>
          <w:sz w:val="28"/>
          <w:szCs w:val="28"/>
        </w:rPr>
      </w:pPr>
      <w:r w:rsidRPr="000D70AC">
        <w:rPr>
          <w:rFonts w:ascii="Helen Bg" w:hAnsi="Helen Bg" w:cs="Helen Bg"/>
          <w:color w:val="000000"/>
          <w:sz w:val="28"/>
          <w:szCs w:val="28"/>
        </w:rPr>
        <w:t>Приложение: в сутрешни режимни моменти и след следобедния сън.</w:t>
      </w:r>
    </w:p>
    <w:p w:rsidR="000D70AC" w:rsidRPr="000D70AC" w:rsidRDefault="000D70AC" w:rsidP="000D70AC">
      <w:pPr>
        <w:rPr>
          <w:sz w:val="28"/>
          <w:szCs w:val="28"/>
        </w:rPr>
      </w:pPr>
    </w:p>
    <w:p w:rsidR="005813C0" w:rsidRPr="000D70AC"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Default="005813C0" w:rsidP="005813C0">
      <w:pPr>
        <w:spacing w:after="0" w:line="240" w:lineRule="auto"/>
        <w:rPr>
          <w:rFonts w:ascii="Times New Roman" w:hAnsi="Times New Roman" w:cs="Times New Roman"/>
          <w:i/>
          <w:sz w:val="28"/>
          <w:szCs w:val="28"/>
        </w:rPr>
      </w:pPr>
    </w:p>
    <w:p w:rsidR="005813C0" w:rsidRPr="00E96277" w:rsidRDefault="005813C0" w:rsidP="005813C0">
      <w:pPr>
        <w:spacing w:after="0" w:line="240" w:lineRule="auto"/>
        <w:rPr>
          <w:rFonts w:ascii="Times New Roman" w:hAnsi="Times New Roman" w:cs="Times New Roman"/>
          <w:i/>
          <w:sz w:val="28"/>
          <w:szCs w:val="28"/>
        </w:rPr>
      </w:pPr>
    </w:p>
    <w:p w:rsidR="000D70AC" w:rsidRPr="00E96277" w:rsidRDefault="00E96277" w:rsidP="000D70AC">
      <w:pPr>
        <w:keepNext/>
        <w:autoSpaceDE w:val="0"/>
        <w:autoSpaceDN w:val="0"/>
        <w:adjustRightInd w:val="0"/>
        <w:spacing w:after="0"/>
        <w:jc w:val="center"/>
        <w:textAlignment w:val="center"/>
        <w:rPr>
          <w:rFonts w:ascii="Helen Bg" w:hAnsi="Helen Bg" w:cs="Helen Bg"/>
          <w:b/>
          <w:bCs/>
          <w:color w:val="000000"/>
          <w:sz w:val="28"/>
          <w:szCs w:val="28"/>
        </w:rPr>
      </w:pPr>
      <w:r>
        <w:rPr>
          <w:rFonts w:ascii="Courier New" w:hAnsi="Courier New" w:cs="Courier New"/>
          <w:b/>
          <w:bCs/>
          <w:color w:val="000000"/>
          <w:sz w:val="28"/>
          <w:szCs w:val="28"/>
        </w:rPr>
        <w:t>III</w:t>
      </w:r>
      <w:r>
        <w:rPr>
          <w:rFonts w:ascii="Helen Bg" w:hAnsi="Helen Bg" w:cs="Helen Bg"/>
          <w:b/>
          <w:bCs/>
          <w:color w:val="000000"/>
          <w:sz w:val="28"/>
          <w:szCs w:val="28"/>
        </w:rPr>
        <w:t xml:space="preserve">  </w:t>
      </w:r>
      <w:r w:rsidR="000D70AC" w:rsidRPr="00E96277">
        <w:rPr>
          <w:rFonts w:ascii="Helen Bg" w:hAnsi="Helen Bg" w:cs="Helen Bg"/>
          <w:b/>
          <w:bCs/>
          <w:color w:val="000000"/>
          <w:sz w:val="28"/>
          <w:szCs w:val="28"/>
        </w:rPr>
        <w:t xml:space="preserve">Механизъм на взаимодействие между участниците </w:t>
      </w:r>
    </w:p>
    <w:p w:rsidR="000D70AC" w:rsidRPr="00E96277" w:rsidRDefault="000D70AC" w:rsidP="000D70AC">
      <w:pPr>
        <w:keepNext/>
        <w:autoSpaceDE w:val="0"/>
        <w:autoSpaceDN w:val="0"/>
        <w:adjustRightInd w:val="0"/>
        <w:spacing w:after="0"/>
        <w:jc w:val="center"/>
        <w:textAlignment w:val="center"/>
        <w:rPr>
          <w:rFonts w:ascii="Helen Bg" w:hAnsi="Helen Bg" w:cs="Helen Bg"/>
          <w:color w:val="000000"/>
          <w:sz w:val="28"/>
          <w:szCs w:val="28"/>
        </w:rPr>
      </w:pPr>
      <w:r w:rsidRPr="00E96277">
        <w:rPr>
          <w:rFonts w:ascii="Helen Bg" w:hAnsi="Helen Bg" w:cs="Helen Bg"/>
          <w:b/>
          <w:bCs/>
          <w:color w:val="000000"/>
          <w:sz w:val="28"/>
          <w:szCs w:val="28"/>
        </w:rPr>
        <w:t>в предучилищното образование</w:t>
      </w:r>
    </w:p>
    <w:p w:rsidR="000D70AC" w:rsidRPr="00D4029E" w:rsidRDefault="000D70AC" w:rsidP="000D70AC">
      <w:pPr>
        <w:keepNext/>
        <w:autoSpaceDE w:val="0"/>
        <w:autoSpaceDN w:val="0"/>
        <w:adjustRightInd w:val="0"/>
        <w:spacing w:after="0"/>
        <w:jc w:val="center"/>
        <w:textAlignment w:val="center"/>
        <w:rPr>
          <w:rFonts w:ascii="Helen Bg" w:hAnsi="Helen Bg" w:cs="Helen Bg"/>
          <w:color w:val="000000"/>
          <w:sz w:val="20"/>
          <w:szCs w:val="20"/>
        </w:rPr>
      </w:pP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Предучилищното детство е много ценен и значим период в живота на човека. Безспорни авторитети за детето в тази възраст са възрастните (родители и екипа в детската градина), които оказват съдействие и подкрепа на детето в този процес. Чрез предучилищното образование в детската градина/подготвителна група към училище се полагат основите за учене през целия живот, като се осигурява физическо, познавателно, езиково, духовно-нравствено, социално, емоционално и творческо развитие на детето и се отчита значението на играта за детето. В резултат на сътрудничество между учителя и родителя, детето получава най-необходимата и ценна подкрепа за неговото пълноценно цялостно развитие.</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Смятаме, че е необходимо в програмната система на детската градина да се отдели темата за приобщаването на детето в нейния по-широк контекст. В съвременния живот темата за приобщаване се превърна в универсална и общочовешка, решаването на която е мяра за хуманизъм и етика на дадено общество. Приобщаването на едно дете и неговите родители в живота на детската общност включва освен децата със СОП и децата, които </w:t>
      </w:r>
      <w:r w:rsidRPr="00E96277">
        <w:rPr>
          <w:rFonts w:ascii="Helen Bg" w:hAnsi="Helen Bg" w:cs="Helen Bg"/>
          <w:color w:val="000000"/>
          <w:sz w:val="28"/>
          <w:szCs w:val="28"/>
        </w:rPr>
        <w:lastRenderedPageBreak/>
        <w:t>се отличават по етнос, култура, непълни семейства, деца отгледани от един родител или от други членове на семейството, или настойници и т.н. Всички тези деца, израснали в различна среда и култура – имат специфични и специални потребности. От друга страна темата за приобщаване трябва да бъде разгледана през различните призми – морална, духовна, етична и образователна.</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Ако погледнем нашето обществото, то е съчетание от многообразие, не е моделирано, така, че да изолира различията. Не живеем на улици, по които се разхождат хора с един и същ пол, цвят на кожата, или език.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Затова и нашето разбиране по тази тема, представено в програмната система, е базирано върху уважение на различията и отхвърляне на предразсъдъците.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Необходима е подкрепа на родителите, за да знаят как а говорят с детето си за различията. Какъв език да използват? При такива ситуации в детската градина, могат да се поканят специалисти от подпомагащи професии (психолози, специални педагози, ресурсни учители, логопеди, социални работници и др.). В процеса на приобщаване и преодоляване на затрудненията на детето е необходимо по-ранно навременно и пълноценно сътрудничество между родителите и съответните специалисти.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pacing w:val="-2"/>
          <w:sz w:val="28"/>
          <w:szCs w:val="28"/>
        </w:rPr>
      </w:pPr>
      <w:r w:rsidRPr="00E96277">
        <w:rPr>
          <w:rFonts w:ascii="Helen Bg" w:hAnsi="Helen Bg" w:cs="Helen Bg"/>
          <w:color w:val="000000"/>
          <w:spacing w:val="-2"/>
          <w:sz w:val="28"/>
          <w:szCs w:val="28"/>
        </w:rPr>
        <w:t>Чрез различните форми на сътрудничеството и взаимодействието между учителите, директорите и другите педагогически специалисти и родителите в детската градина се създават условия за постигане на целите а детската градина – за възпитание, социализация, отглеждане, обучение, на децата, както и за формиране на положително отношение към детската градина/училището.</w:t>
      </w:r>
    </w:p>
    <w:p w:rsidR="000D70AC" w:rsidRPr="00E96277" w:rsidRDefault="000D70AC" w:rsidP="000D70AC">
      <w:pPr>
        <w:autoSpaceDE w:val="0"/>
        <w:autoSpaceDN w:val="0"/>
        <w:adjustRightInd w:val="0"/>
        <w:spacing w:after="0"/>
        <w:ind w:firstLine="283"/>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 </w:t>
      </w:r>
    </w:p>
    <w:p w:rsidR="000D70AC" w:rsidRPr="00E96277" w:rsidRDefault="000D70AC" w:rsidP="000D70AC">
      <w:pPr>
        <w:autoSpaceDE w:val="0"/>
        <w:autoSpaceDN w:val="0"/>
        <w:adjustRightInd w:val="0"/>
        <w:spacing w:after="0" w:line="288" w:lineRule="auto"/>
        <w:ind w:firstLine="283"/>
        <w:jc w:val="center"/>
        <w:textAlignment w:val="center"/>
        <w:rPr>
          <w:rFonts w:ascii="Helen Bg" w:hAnsi="Helen Bg" w:cs="Helen Bg"/>
          <w:b/>
          <w:bCs/>
          <w:color w:val="000000"/>
          <w:sz w:val="28"/>
          <w:szCs w:val="28"/>
        </w:rPr>
      </w:pPr>
      <w:r w:rsidRPr="00E96277">
        <w:rPr>
          <w:rFonts w:ascii="Helen Bg" w:hAnsi="Helen Bg" w:cs="Helen Bg"/>
          <w:b/>
          <w:bCs/>
          <w:color w:val="000000"/>
          <w:sz w:val="28"/>
          <w:szCs w:val="28"/>
        </w:rPr>
        <w:t xml:space="preserve">Форми на сътрудничество и взаимодействие </w:t>
      </w:r>
    </w:p>
    <w:p w:rsidR="000D70AC" w:rsidRPr="00E96277" w:rsidRDefault="000D70AC" w:rsidP="000D70AC">
      <w:pPr>
        <w:autoSpaceDE w:val="0"/>
        <w:autoSpaceDN w:val="0"/>
        <w:adjustRightInd w:val="0"/>
        <w:spacing w:after="0" w:line="288" w:lineRule="auto"/>
        <w:ind w:firstLine="283"/>
        <w:jc w:val="center"/>
        <w:textAlignment w:val="center"/>
        <w:rPr>
          <w:rFonts w:ascii="Helen Bg" w:hAnsi="Helen Bg" w:cs="Helen Bg"/>
          <w:color w:val="000000"/>
          <w:sz w:val="28"/>
          <w:szCs w:val="28"/>
        </w:rPr>
      </w:pPr>
      <w:r w:rsidRPr="00E96277">
        <w:rPr>
          <w:rFonts w:ascii="Helen Bg" w:hAnsi="Helen Bg" w:cs="Helen Bg"/>
          <w:b/>
          <w:bCs/>
          <w:color w:val="000000"/>
          <w:sz w:val="28"/>
          <w:szCs w:val="28"/>
        </w:rPr>
        <w:t>между детската градина и семейството</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Взаимодействието, основано на взаимно доверие и сътрудничество, между родителите на всяко дете и </w:t>
      </w:r>
      <w:r w:rsidRPr="00E96277">
        <w:rPr>
          <w:rFonts w:ascii="Helen Bg" w:hAnsi="Helen Bg" w:cs="Helen Bg"/>
          <w:color w:val="000000"/>
          <w:sz w:val="28"/>
          <w:szCs w:val="28"/>
        </w:rPr>
        <w:lastRenderedPageBreak/>
        <w:t xml:space="preserve">екипа на детската градина, има голямо значение за адаптирането на детето към правилата на образователната среда, както и за развиване на самоувереност и чувство за принадлежност.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pacing w:val="-2"/>
          <w:sz w:val="28"/>
          <w:szCs w:val="28"/>
        </w:rPr>
      </w:pPr>
      <w:r w:rsidRPr="00E96277">
        <w:rPr>
          <w:rFonts w:ascii="Helen Bg" w:hAnsi="Helen Bg" w:cs="Helen Bg"/>
          <w:color w:val="000000"/>
          <w:spacing w:val="-2"/>
          <w:sz w:val="28"/>
          <w:szCs w:val="28"/>
        </w:rPr>
        <w:t>Сътрудничеството с родителите се постига на две нива:</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на ниво групата – във форма на родителски актив, комитет и т.н.</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на ниво детската градина – във форма на Настоятелство.</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Формите на сътрудничество между детската градина и семейството са обединени в две групи: индивидуални и групови форми на работа.</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88" w:lineRule="auto"/>
        <w:jc w:val="center"/>
        <w:textAlignment w:val="center"/>
        <w:rPr>
          <w:rFonts w:ascii="Helen Bg" w:hAnsi="Helen Bg" w:cs="Helen Bg"/>
          <w:b/>
          <w:bCs/>
          <w:color w:val="000000"/>
          <w:sz w:val="28"/>
          <w:szCs w:val="28"/>
        </w:rPr>
      </w:pPr>
      <w:r w:rsidRPr="00E96277">
        <w:rPr>
          <w:rFonts w:ascii="Helen Bg" w:hAnsi="Helen Bg" w:cs="Helen Bg"/>
          <w:b/>
          <w:bCs/>
          <w:color w:val="000000"/>
          <w:sz w:val="28"/>
          <w:szCs w:val="28"/>
        </w:rPr>
        <w:t xml:space="preserve">Индивидуални форми на сътрудничество </w:t>
      </w:r>
    </w:p>
    <w:p w:rsidR="000D70AC" w:rsidRPr="00E96277" w:rsidRDefault="000D70AC" w:rsidP="000D70AC">
      <w:pPr>
        <w:autoSpaceDE w:val="0"/>
        <w:autoSpaceDN w:val="0"/>
        <w:adjustRightInd w:val="0"/>
        <w:spacing w:after="0" w:line="288" w:lineRule="auto"/>
        <w:ind w:left="720"/>
        <w:jc w:val="both"/>
        <w:textAlignment w:val="center"/>
        <w:rPr>
          <w:rFonts w:ascii="Helen Bg" w:hAnsi="Helen Bg" w:cs="Helen Bg"/>
          <w:b/>
          <w:bCs/>
          <w:color w:val="000000"/>
          <w:sz w:val="28"/>
          <w:szCs w:val="28"/>
        </w:rPr>
      </w:pP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 xml:space="preserve">Индивидуален разговор (среща) между детския учител и родителя.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Кога се провеждат?</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По договаряне между учителя и родителя. Детският учител би трябвало да предложи време в което няма деца в групата(сутрешните часове; или късния след обяд) или в групата е осигурено присъствие на друго лице от детската градина. По този начин детският учител не нарушава правата на децата и своите задължения по длъжностната характеристика, Правилника за вътрешния ред, а осигурява защитеност на децата в групата.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b/>
          <w:bCs/>
          <w:color w:val="000000"/>
          <w:spacing w:val="-4"/>
          <w:sz w:val="28"/>
          <w:szCs w:val="28"/>
        </w:rPr>
      </w:pPr>
      <w:r w:rsidRPr="00E96277">
        <w:rPr>
          <w:rFonts w:ascii="Helen Bg" w:hAnsi="Helen Bg" w:cs="Helen Bg"/>
          <w:color w:val="000000"/>
          <w:spacing w:val="-4"/>
          <w:sz w:val="28"/>
          <w:szCs w:val="28"/>
        </w:rPr>
        <w:t xml:space="preserve">Срещата може да се проведе преди началото на учебната година (през летния период) и/или в начало на месец септември. по време на първата среща родителите трябва да запознаят учителя с особеностите на тяхното дете, да поговорят открито за техните страхове и очаквания от детската градина. От друга страна учителят на групата запознава родителя с правилника на градината и </w:t>
      </w:r>
      <w:r w:rsidRPr="00E96277">
        <w:rPr>
          <w:rFonts w:ascii="Helen Bg" w:hAnsi="Helen Bg" w:cs="Helen Bg"/>
          <w:color w:val="000000"/>
          <w:spacing w:val="-4"/>
          <w:sz w:val="28"/>
          <w:szCs w:val="28"/>
        </w:rPr>
        <w:lastRenderedPageBreak/>
        <w:t>правилата в групата, както и с неговите родителски задължения.</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Видове разговори:</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Във връзка с тяхната цел, могат да бъдат:</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Първоначален и опознавателен разговор – с цел запознаване на детския учител с родителя и детето. Срещата може да се проведете преди началото на учебната година или в нейното начало (м. септември). На тази първа среща родителите могат запознават учителя с особеностите на тяхното дете, за своите очаквания – какво ще се случи с детето им в детската група. От друга страна учителят ги запознава с правилата в групата, в детските градина и с техните родителски задължения. </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pacing w:val="-2"/>
          <w:sz w:val="28"/>
          <w:szCs w:val="28"/>
        </w:rPr>
      </w:pPr>
      <w:r w:rsidRPr="00E96277">
        <w:rPr>
          <w:rFonts w:ascii="Helen Bg" w:hAnsi="Helen Bg" w:cs="Helen Bg"/>
          <w:color w:val="000000"/>
          <w:spacing w:val="-2"/>
          <w:sz w:val="28"/>
          <w:szCs w:val="28"/>
        </w:rPr>
        <w:t>Информативни разговори – с цел запознаване на родителя с резултатите от предучилищното образование. Провеждат се в началото и края на учебната година.</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Рутинни разговори с цел информиране на родителя за промените в детското развитие и поведение, както и за придобитите или в процес на придобиване на умения по отделните образователни направления. Провеждат се в различни времеви интервали: ежедневни, седмични или месечни.</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Индивидуална консултация</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Кога се провеждат?</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pacing w:val="-2"/>
          <w:sz w:val="28"/>
          <w:szCs w:val="28"/>
        </w:rPr>
        <w:t>По инициатива на учителя или по инициатива на родите</w:t>
      </w:r>
      <w:r w:rsidRPr="00E96277">
        <w:rPr>
          <w:rFonts w:ascii="Helen Bg" w:hAnsi="Helen Bg" w:cs="Helen Bg"/>
          <w:color w:val="000000"/>
          <w:sz w:val="28"/>
          <w:szCs w:val="28"/>
        </w:rPr>
        <w:t>ля.</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По инициатива на учителя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Ако учителят трябва да сподели наблюдавани затруднения, които изискват намесата на външен експерт специалист, той трябва да обясни това на родителите. Да подскаже варианти за вземането на решение, което засяга бъдещо развитие на неговото дете.</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lastRenderedPageBreak/>
        <w:t xml:space="preserve">По инициатива на родителя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Когато родителят среща затруднения при отглеждането, възпитанието или при оказване на помощ в процеса на обучение. В тези случаи е необходимо детският учител да насочи родителя към специалист или самият той да насочи родителят към работещи стратегии.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b/>
          <w:bCs/>
          <w:color w:val="000000"/>
          <w:sz w:val="28"/>
          <w:szCs w:val="28"/>
        </w:rPr>
        <w:t>Други индивидуални форми:</w:t>
      </w:r>
      <w:r w:rsidRPr="00E96277">
        <w:rPr>
          <w:rFonts w:ascii="Helen Bg" w:hAnsi="Helen Bg" w:cs="Helen Bg"/>
          <w:color w:val="000000"/>
          <w:sz w:val="28"/>
          <w:szCs w:val="28"/>
        </w:rPr>
        <w:t xml:space="preserve"> </w:t>
      </w:r>
      <w:r w:rsidRPr="00E96277">
        <w:rPr>
          <w:rFonts w:ascii="Helen Bg" w:hAnsi="Helen Bg" w:cs="Helen Bg"/>
          <w:b/>
          <w:bCs/>
          <w:color w:val="000000"/>
          <w:sz w:val="28"/>
          <w:szCs w:val="28"/>
        </w:rPr>
        <w:t>Видове съобщения</w:t>
      </w:r>
      <w:r w:rsidRPr="00E96277">
        <w:rPr>
          <w:rFonts w:ascii="Helen Bg" w:hAnsi="Helen Bg" w:cs="Helen Bg"/>
          <w:color w:val="000000"/>
          <w:sz w:val="28"/>
          <w:szCs w:val="28"/>
        </w:rPr>
        <w:t xml:space="preserve"> </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Устните съобщения могат да бъдат – телефонно обаждане, скайп разговор;</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pacing w:val="-2"/>
          <w:sz w:val="28"/>
          <w:szCs w:val="28"/>
        </w:rPr>
      </w:pPr>
      <w:r w:rsidRPr="00E96277">
        <w:rPr>
          <w:rFonts w:ascii="Helen Bg" w:hAnsi="Helen Bg" w:cs="Helen Bg"/>
          <w:color w:val="000000"/>
          <w:spacing w:val="-2"/>
          <w:sz w:val="28"/>
          <w:szCs w:val="28"/>
        </w:rPr>
        <w:t>Писмените съобщение днес, са е-</w:t>
      </w:r>
      <w:proofErr w:type="spellStart"/>
      <w:r w:rsidRPr="00E96277">
        <w:rPr>
          <w:rFonts w:ascii="Helen Bg" w:hAnsi="Helen Bg" w:cs="Helen Bg"/>
          <w:color w:val="000000"/>
          <w:spacing w:val="-2"/>
          <w:sz w:val="28"/>
          <w:szCs w:val="28"/>
        </w:rPr>
        <w:t>майл</w:t>
      </w:r>
      <w:proofErr w:type="spellEnd"/>
      <w:r w:rsidRPr="00E96277">
        <w:rPr>
          <w:rFonts w:ascii="Helen Bg" w:hAnsi="Helen Bg" w:cs="Helen Bg"/>
          <w:color w:val="000000"/>
          <w:spacing w:val="-2"/>
          <w:sz w:val="28"/>
          <w:szCs w:val="28"/>
        </w:rPr>
        <w:t xml:space="preserve">, </w:t>
      </w:r>
      <w:proofErr w:type="spellStart"/>
      <w:r w:rsidRPr="00E96277">
        <w:rPr>
          <w:rFonts w:ascii="Helen Bg" w:hAnsi="Helen Bg" w:cs="Helen Bg"/>
          <w:color w:val="000000"/>
          <w:spacing w:val="-2"/>
          <w:sz w:val="28"/>
          <w:szCs w:val="28"/>
        </w:rPr>
        <w:t>sms</w:t>
      </w:r>
      <w:proofErr w:type="spellEnd"/>
      <w:r w:rsidRPr="00E96277">
        <w:rPr>
          <w:rFonts w:ascii="Helen Bg" w:hAnsi="Helen Bg" w:cs="Helen Bg"/>
          <w:color w:val="000000"/>
          <w:spacing w:val="-2"/>
          <w:sz w:val="28"/>
          <w:szCs w:val="28"/>
        </w:rPr>
        <w:t xml:space="preserve"> по мобилен телефон, лично съобщение във </w:t>
      </w:r>
      <w:proofErr w:type="spellStart"/>
      <w:r w:rsidRPr="00E96277">
        <w:rPr>
          <w:rFonts w:ascii="Helen Bg" w:hAnsi="Helen Bg" w:cs="Helen Bg"/>
          <w:color w:val="000000"/>
          <w:spacing w:val="-2"/>
          <w:sz w:val="28"/>
          <w:szCs w:val="28"/>
        </w:rPr>
        <w:t>фейсбук</w:t>
      </w:r>
      <w:proofErr w:type="spellEnd"/>
      <w:r w:rsidRPr="00E96277">
        <w:rPr>
          <w:rFonts w:ascii="Helen Bg" w:hAnsi="Helen Bg" w:cs="Helen Bg"/>
          <w:color w:val="000000"/>
          <w:spacing w:val="-2"/>
          <w:sz w:val="28"/>
          <w:szCs w:val="28"/>
        </w:rPr>
        <w:t xml:space="preserve"> на групата.</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Кога се използват?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В зависимост от ежедневните събития и извънредни ситуации, при провеждане на празници и развлечения, екскурзии, лагери и др., събития в детската гадина или извън нея, могат да възникнат ситуации в които учителят да използва бързи форми на съобщения.</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За планираните мероприятия, за които е необходима повече подробна и детайлизирана информация за родителя – е желателно използването на писмени съобщения.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88" w:lineRule="auto"/>
        <w:jc w:val="center"/>
        <w:textAlignment w:val="center"/>
        <w:rPr>
          <w:rFonts w:ascii="Helen Bg" w:hAnsi="Helen Bg" w:cs="Helen Bg"/>
          <w:b/>
          <w:bCs/>
          <w:color w:val="000000"/>
          <w:sz w:val="28"/>
          <w:szCs w:val="28"/>
        </w:rPr>
      </w:pPr>
      <w:r w:rsidRPr="00E96277">
        <w:rPr>
          <w:rFonts w:ascii="Helen Bg" w:hAnsi="Helen Bg" w:cs="Helen Bg"/>
          <w:b/>
          <w:bCs/>
          <w:color w:val="000000"/>
          <w:sz w:val="28"/>
          <w:szCs w:val="28"/>
        </w:rPr>
        <w:t>Групови форми на сътрудничество с родителите</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 xml:space="preserve">Родителската среща – традиционната и най-популярна групова форма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Създаването на сплотена група от родители, които да се включат в живота на групата, допринася за реализирането на целите и задачите на детската градина. Позитивното въвличане на родителите като наблюдатели, участници и партньори, подпомага реализирането на програмната система на детската градина. Сътрудничеството с всички родители се постига през няколко канала:</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В началото на учебната година, във всяка група на детската градина се организира родителска среща, на която представя обосновката и работния план за </w:t>
      </w:r>
      <w:r w:rsidRPr="00E96277">
        <w:rPr>
          <w:rFonts w:ascii="Helen Bg" w:hAnsi="Helen Bg" w:cs="Helen Bg"/>
          <w:color w:val="000000"/>
          <w:sz w:val="28"/>
          <w:szCs w:val="28"/>
        </w:rPr>
        <w:lastRenderedPageBreak/>
        <w:t xml:space="preserve">учебната година. Координират се очакванията на родителите и на екипа на групата/класа. Избира се комитет на родителите. Определят се неговите функции, работните отношения и начин на комуникация с екипа на групата/класа.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Родителските срещи през учебната година могат да се планират, според потребностите и желанията на родителите. В съдържателен аспект, трябва да бъдат тематични, съобразени с актуални за възрастта – „горещи” и доминиращи теми, във връзка възрастовите особености на детското развитие и съответни поведенчески реакции на детето и да децата в групата. Например, подобни ключови теми на детското развитие са: </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адаптация на детето в детската група; </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i/>
          <w:iCs/>
          <w:color w:val="000000"/>
          <w:sz w:val="28"/>
          <w:szCs w:val="28"/>
        </w:rPr>
      </w:pPr>
      <w:r w:rsidRPr="00E96277">
        <w:rPr>
          <w:rFonts w:ascii="Helen Bg" w:hAnsi="Helen Bg" w:cs="Helen Bg"/>
          <w:color w:val="000000"/>
          <w:sz w:val="28"/>
          <w:szCs w:val="28"/>
        </w:rPr>
        <w:t>правила в детската група (първа възрастова група)</w:t>
      </w:r>
      <w:r w:rsidRPr="00E96277">
        <w:rPr>
          <w:rFonts w:ascii="Helen Bg" w:hAnsi="Helen Bg" w:cs="Helen Bg"/>
          <w:i/>
          <w:iCs/>
          <w:color w:val="000000"/>
          <w:sz w:val="28"/>
          <w:szCs w:val="28"/>
        </w:rPr>
        <w:t>;</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специфични особености във физическото, познавателното, езиковото, духовно-нравственото, социалното, емоционалното и творческо развитие на детето – за втора и трета възрастови групи;</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детските приятелства; готовността на детето за живота в училище; готовност за учене – за подготвителна група.</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 xml:space="preserve">Групи за подкрепа на родители – съвременна форма за групова подкрепа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Защо е необходима група и за родителя?</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В групата родителят получава формална подкрепа от останалите родители, по въпроси които не може самостоятелно да реши и търси допълнителна емоционална подкрепа и информация.</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Чрез групата родителят има възможност да преживява чувството на увереност, защитеност и равнопоставеност.</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b/>
          <w:bCs/>
          <w:color w:val="000000"/>
          <w:sz w:val="28"/>
          <w:szCs w:val="28"/>
        </w:rPr>
      </w:pPr>
    </w:p>
    <w:p w:rsidR="000D70AC" w:rsidRPr="00E96277" w:rsidRDefault="000D70AC" w:rsidP="000D70AC">
      <w:pPr>
        <w:autoSpaceDE w:val="0"/>
        <w:autoSpaceDN w:val="0"/>
        <w:adjustRightInd w:val="0"/>
        <w:spacing w:after="0" w:line="288" w:lineRule="auto"/>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Видове групи за подкрепа на родителите:</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група на родителите, които имат еднакви проблеми относно детското развитие;</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lastRenderedPageBreak/>
        <w:t>група на родителите, които имат еднакви вярвания и модели на възпитание;</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група родители, които имат нужда от развиване на своите умения като родители; </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група родители на надарени деца;</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група на татковците и др.</w:t>
      </w:r>
    </w:p>
    <w:p w:rsidR="000D70AC" w:rsidRPr="00E96277" w:rsidRDefault="000D70AC" w:rsidP="000D70AC">
      <w:pPr>
        <w:autoSpaceDE w:val="0"/>
        <w:autoSpaceDN w:val="0"/>
        <w:adjustRightInd w:val="0"/>
        <w:spacing w:after="0" w:line="288" w:lineRule="auto"/>
        <w:ind w:left="720"/>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b/>
          <w:bCs/>
          <w:color w:val="000000"/>
          <w:sz w:val="28"/>
          <w:szCs w:val="28"/>
        </w:rPr>
      </w:pPr>
      <w:r w:rsidRPr="00E96277">
        <w:rPr>
          <w:rFonts w:ascii="Helen Bg" w:hAnsi="Helen Bg" w:cs="Helen Bg"/>
          <w:b/>
          <w:bCs/>
          <w:color w:val="000000"/>
          <w:sz w:val="28"/>
          <w:szCs w:val="28"/>
        </w:rPr>
        <w:t>Тренинг с родители</w:t>
      </w:r>
    </w:p>
    <w:p w:rsidR="000D70AC" w:rsidRPr="00E96277" w:rsidRDefault="000D70AC" w:rsidP="000D70AC">
      <w:pPr>
        <w:autoSpaceDE w:val="0"/>
        <w:autoSpaceDN w:val="0"/>
        <w:adjustRightInd w:val="0"/>
        <w:spacing w:after="0"/>
        <w:jc w:val="both"/>
        <w:textAlignment w:val="center"/>
        <w:rPr>
          <w:rFonts w:ascii="Helen Bg" w:hAnsi="Helen Bg" w:cs="Helen Bg"/>
          <w:color w:val="000000"/>
          <w:sz w:val="28"/>
          <w:szCs w:val="28"/>
        </w:rPr>
      </w:pPr>
      <w:r w:rsidRPr="00E96277">
        <w:rPr>
          <w:rFonts w:ascii="Helen Bg" w:hAnsi="Helen Bg" w:cs="Helen Bg"/>
          <w:color w:val="000000"/>
          <w:sz w:val="28"/>
          <w:szCs w:val="28"/>
        </w:rPr>
        <w:t>Тренингът е интерактивна форма на комуникация, върху основата на диалогичното общуване между лектора (учителя) и участващите в тренинга (родителите).</w:t>
      </w:r>
    </w:p>
    <w:p w:rsidR="000D70AC" w:rsidRPr="00E96277" w:rsidRDefault="000D70AC" w:rsidP="000D70AC">
      <w:pPr>
        <w:autoSpaceDE w:val="0"/>
        <w:autoSpaceDN w:val="0"/>
        <w:adjustRightInd w:val="0"/>
        <w:spacing w:after="0"/>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Опитът показва, че лекционната форма в нейния монологичен вариант може да повиши информираността на родителите по различни въпроси, но не предизвиква достатъчно мощен заряд, който да инициира, стимулира и регулира краткосрочна интензивна личностна промяна, така както се постига чрез тренинга. Родителите – участници в тренинга, могат да осъзнаят, да „разчупят” традиционните си убеждения и вярвания за домашното възпитание и взаимоотношенията между родители-деца, между хората; да овладеят нови социални умения, да променят ценностната си ориентация и да се обогатят с нови </w:t>
      </w:r>
      <w:proofErr w:type="spellStart"/>
      <w:r w:rsidRPr="00E96277">
        <w:rPr>
          <w:rFonts w:ascii="Helen Bg" w:hAnsi="Helen Bg" w:cs="Helen Bg"/>
          <w:color w:val="000000"/>
          <w:sz w:val="28"/>
          <w:szCs w:val="28"/>
        </w:rPr>
        <w:t>психолого</w:t>
      </w:r>
      <w:proofErr w:type="spellEnd"/>
      <w:r w:rsidRPr="00E96277">
        <w:rPr>
          <w:rFonts w:ascii="Helen Bg" w:hAnsi="Helen Bg" w:cs="Helen Bg"/>
          <w:color w:val="000000"/>
          <w:sz w:val="28"/>
          <w:szCs w:val="28"/>
        </w:rPr>
        <w:t>-педагогически знания.</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88" w:lineRule="auto"/>
        <w:jc w:val="center"/>
        <w:textAlignment w:val="center"/>
        <w:rPr>
          <w:rFonts w:ascii="Helen Bg" w:hAnsi="Helen Bg" w:cs="Helen Bg"/>
          <w:b/>
          <w:bCs/>
          <w:color w:val="000000"/>
          <w:sz w:val="28"/>
          <w:szCs w:val="28"/>
        </w:rPr>
      </w:pPr>
      <w:r w:rsidRPr="00E96277">
        <w:rPr>
          <w:rFonts w:ascii="Helen Bg" w:hAnsi="Helen Bg" w:cs="Helen Bg"/>
          <w:b/>
          <w:bCs/>
          <w:color w:val="000000"/>
          <w:sz w:val="28"/>
          <w:szCs w:val="28"/>
        </w:rPr>
        <w:t>Участие на родителите в процеса на предучилищното образование</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Включването на родителите в живота на детето в детската група е друга изключително важна форма на сътрудничество между детската градина и семейството. Обикновено родителите присъстват на открити ситуации, тържества, празници и състезания.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pacing w:val="-5"/>
          <w:sz w:val="28"/>
          <w:szCs w:val="28"/>
        </w:rPr>
      </w:pPr>
      <w:r w:rsidRPr="00E96277">
        <w:rPr>
          <w:rFonts w:ascii="Helen Bg" w:hAnsi="Helen Bg" w:cs="Helen Bg"/>
          <w:color w:val="000000"/>
          <w:spacing w:val="-5"/>
          <w:sz w:val="28"/>
          <w:szCs w:val="28"/>
        </w:rPr>
        <w:t xml:space="preserve">Във всяка група на детската градина се изработват планове за съвместни инициативи с родителите. Най-често </w:t>
      </w:r>
      <w:r w:rsidRPr="00E96277">
        <w:rPr>
          <w:rFonts w:ascii="Helen Bg" w:hAnsi="Helen Bg" w:cs="Helen Bg"/>
          <w:color w:val="000000"/>
          <w:spacing w:val="-5"/>
          <w:sz w:val="28"/>
          <w:szCs w:val="28"/>
        </w:rPr>
        <w:lastRenderedPageBreak/>
        <w:t>това са различните празници и тържества, в които родителите ще вземат участие. Необходимо е на родителите да им се предостави възможност да участват, както в съставянето на плана, така и при неговата подготовка и реализация. По този начин ще могат да се включат по-голяма част от родители, според техните индивидуални нагласи, способности (организаторски, изпълнителски, музикални, кулинарни, естетически и др.), и възможности (финансови или чрез труд).</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Родителите могат да участват и в образователния процес провеждан в детската градина – чрез включването им в основната форма на работа на детския педагог- ситуацията. Всеки родител от групата е ценен с неговата личност и професионална реализация.</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В зависимост от целта на ситуацията, може да се покани родител, който има съответната професия или професионални компетентности по изучаваната тема.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Чрез словесен разказ, презентация  или демонстрация по дадена тема близка до образователното съдържание, или чрез посещение на неговата месторабота – децата по-лесно могат да възприемат и осмислят интегрираните знания от съответните направления.</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Значението на включването на родителя има тристранен характер:</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за детето – защото чувства подкрепата и съпричастността на родителя към това, което е важно за него; </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за родителя – който може да види детето си в различна от ежедневието ситуация; да общува с другите деца от групата и по този начин да обогати своите родителски умения.</w:t>
      </w:r>
    </w:p>
    <w:p w:rsidR="000D70AC" w:rsidRPr="00E96277" w:rsidRDefault="000D70AC" w:rsidP="000D70AC">
      <w:pPr>
        <w:autoSpaceDE w:val="0"/>
        <w:autoSpaceDN w:val="0"/>
        <w:adjustRightInd w:val="0"/>
        <w:spacing w:after="0" w:line="220" w:lineRule="atLeast"/>
        <w:ind w:left="360" w:hanging="227"/>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за детските учители в групата – за успешното постигането на целта на социализация, възпитание и </w:t>
      </w:r>
      <w:r w:rsidRPr="00E96277">
        <w:rPr>
          <w:rFonts w:ascii="Helen Bg" w:hAnsi="Helen Bg" w:cs="Helen Bg"/>
          <w:color w:val="000000"/>
          <w:sz w:val="28"/>
          <w:szCs w:val="28"/>
        </w:rPr>
        <w:lastRenderedPageBreak/>
        <w:t>образование на детето, чрез подкрепата получена от родителите.</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jc w:val="center"/>
        <w:textAlignment w:val="center"/>
        <w:rPr>
          <w:rFonts w:ascii="Helen Bg" w:hAnsi="Helen Bg" w:cs="Helen Bg"/>
          <w:b/>
          <w:bCs/>
          <w:color w:val="000000"/>
          <w:sz w:val="28"/>
          <w:szCs w:val="28"/>
        </w:rPr>
      </w:pPr>
      <w:r w:rsidRPr="00E96277">
        <w:rPr>
          <w:rFonts w:ascii="Helen Bg" w:hAnsi="Helen Bg" w:cs="Helen Bg"/>
          <w:b/>
          <w:bCs/>
          <w:color w:val="000000"/>
          <w:sz w:val="28"/>
          <w:szCs w:val="28"/>
        </w:rPr>
        <w:t xml:space="preserve">Други форми за комуникация детски учител – родител </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r w:rsidRPr="00E96277">
        <w:rPr>
          <w:rFonts w:ascii="Helen Bg" w:hAnsi="Helen Bg" w:cs="Helen Bg"/>
          <w:color w:val="000000"/>
          <w:sz w:val="28"/>
          <w:szCs w:val="28"/>
        </w:rPr>
        <w:t>Във връзка с периодично предоставяне на информация, относно промени в учебната програма; правилата в групата; предстоящи празници, важни събития в детската градина; статии или материали във връзка с детското развитие; новини от живота в детската градина; продукти от дейността на децата (рисунки, работни листове, снимки) и др., могат да се използват следните форми:</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Сайт на детската градина </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t>Информационни табла за родителя</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t>Фейсбук на групата</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jc w:val="both"/>
        <w:textAlignment w:val="center"/>
        <w:rPr>
          <w:rFonts w:ascii="Helen Bg" w:hAnsi="Helen Bg" w:cs="Helen Bg"/>
          <w:color w:val="000000"/>
          <w:sz w:val="28"/>
          <w:szCs w:val="28"/>
        </w:rPr>
      </w:pPr>
      <w:r w:rsidRPr="00E96277">
        <w:rPr>
          <w:rFonts w:ascii="Helen Bg" w:hAnsi="Helen Bg" w:cs="Helen Bg"/>
          <w:color w:val="000000"/>
          <w:sz w:val="28"/>
          <w:szCs w:val="28"/>
        </w:rPr>
        <w:t>Информация относно многообразието и качеството на учителската дейност, резултатността в детската градина извън нея (участието на децата в различни конкурси и състезания) може да има прозрачност и публичност чрез:</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t>Електронно портфолио на детската градина</w:t>
      </w:r>
    </w:p>
    <w:p w:rsidR="000D70AC" w:rsidRPr="00E96277" w:rsidRDefault="000D70AC" w:rsidP="000D70AC">
      <w:pPr>
        <w:autoSpaceDE w:val="0"/>
        <w:autoSpaceDN w:val="0"/>
        <w:adjustRightInd w:val="0"/>
        <w:spacing w:after="0" w:line="288" w:lineRule="auto"/>
        <w:ind w:left="720" w:hanging="360"/>
        <w:jc w:val="both"/>
        <w:textAlignment w:val="center"/>
        <w:rPr>
          <w:rFonts w:ascii="Helen Bg" w:hAnsi="Helen Bg" w:cs="Helen Bg"/>
          <w:color w:val="000000"/>
          <w:sz w:val="28"/>
          <w:szCs w:val="28"/>
        </w:rPr>
      </w:pPr>
      <w:r w:rsidRPr="00E96277">
        <w:rPr>
          <w:rFonts w:ascii="Helen Bg" w:hAnsi="Helen Bg" w:cs="Helen Bg"/>
          <w:color w:val="000000"/>
          <w:sz w:val="28"/>
          <w:szCs w:val="28"/>
        </w:rPr>
        <w:t>Портфолио на учителите в групата</w:t>
      </w:r>
    </w:p>
    <w:p w:rsidR="000D70AC" w:rsidRPr="00E96277" w:rsidRDefault="000D70AC" w:rsidP="000D70AC">
      <w:pPr>
        <w:autoSpaceDE w:val="0"/>
        <w:autoSpaceDN w:val="0"/>
        <w:adjustRightInd w:val="0"/>
        <w:spacing w:after="0" w:line="288" w:lineRule="auto"/>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jc w:val="center"/>
        <w:textAlignment w:val="center"/>
        <w:rPr>
          <w:rFonts w:ascii="Helen Bg" w:hAnsi="Helen Bg" w:cs="Helen Bg"/>
          <w:color w:val="000000"/>
          <w:sz w:val="28"/>
          <w:szCs w:val="28"/>
        </w:rPr>
      </w:pPr>
      <w:r w:rsidRPr="00E96277">
        <w:rPr>
          <w:rFonts w:ascii="Helen Bg" w:hAnsi="Helen Bg" w:cs="Helen Bg"/>
          <w:b/>
          <w:bCs/>
          <w:color w:val="000000"/>
          <w:sz w:val="28"/>
          <w:szCs w:val="28"/>
        </w:rPr>
        <w:t>Сътрудничество между</w:t>
      </w:r>
      <w:r w:rsidRPr="00E96277">
        <w:rPr>
          <w:rFonts w:ascii="Helen Bg" w:hAnsi="Helen Bg" w:cs="Helen Bg"/>
          <w:color w:val="000000"/>
          <w:sz w:val="28"/>
          <w:szCs w:val="28"/>
        </w:rPr>
        <w:t xml:space="preserve"> </w:t>
      </w:r>
      <w:r w:rsidRPr="00E96277">
        <w:rPr>
          <w:rFonts w:ascii="Helen Bg" w:hAnsi="Helen Bg" w:cs="Helen Bg"/>
          <w:b/>
          <w:bCs/>
          <w:color w:val="000000"/>
          <w:sz w:val="28"/>
          <w:szCs w:val="28"/>
        </w:rPr>
        <w:t xml:space="preserve">детската градина и други педагогически специалисти и институциите, подпомагащи дейностите на детската градина.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t xml:space="preserve">В зависимост от условията на населеното място, в което се намира детската градина, различните институции: социални, здравни, </w:t>
      </w:r>
      <w:proofErr w:type="spellStart"/>
      <w:r w:rsidRPr="00E96277">
        <w:rPr>
          <w:rFonts w:ascii="Helen Bg" w:hAnsi="Helen Bg" w:cs="Helen Bg"/>
          <w:color w:val="000000"/>
          <w:sz w:val="28"/>
          <w:szCs w:val="28"/>
        </w:rPr>
        <w:t>културо</w:t>
      </w:r>
      <w:proofErr w:type="spellEnd"/>
      <w:r w:rsidRPr="00E96277">
        <w:rPr>
          <w:rFonts w:ascii="Helen Bg" w:hAnsi="Helen Bg" w:cs="Helen Bg"/>
          <w:color w:val="000000"/>
          <w:sz w:val="28"/>
          <w:szCs w:val="28"/>
        </w:rPr>
        <w:t xml:space="preserve">-просветни и др., могат да се реализират различни съвместни дейности. </w:t>
      </w:r>
    </w:p>
    <w:p w:rsidR="000D70AC" w:rsidRPr="00E96277" w:rsidRDefault="000D70AC" w:rsidP="000D70AC">
      <w:pPr>
        <w:autoSpaceDE w:val="0"/>
        <w:autoSpaceDN w:val="0"/>
        <w:adjustRightInd w:val="0"/>
        <w:spacing w:after="0" w:line="220" w:lineRule="atLeast"/>
        <w:jc w:val="both"/>
        <w:textAlignment w:val="center"/>
        <w:rPr>
          <w:rFonts w:ascii="Helen Bg" w:hAnsi="Helen Bg" w:cs="Helen Bg"/>
          <w:color w:val="000000"/>
          <w:sz w:val="28"/>
          <w:szCs w:val="28"/>
        </w:rPr>
      </w:pPr>
      <w:r w:rsidRPr="00E96277">
        <w:rPr>
          <w:rFonts w:ascii="Helen Bg" w:hAnsi="Helen Bg" w:cs="Helen Bg"/>
          <w:color w:val="000000"/>
          <w:sz w:val="28"/>
          <w:szCs w:val="28"/>
        </w:rPr>
        <w:lastRenderedPageBreak/>
        <w:t>Формите на сътрудничество с различните институции, могат да бъдат: индивидуални консултации; групови срещи; лектории; съвместни празници; клубове, кръжоци и т.н.</w:t>
      </w:r>
    </w:p>
    <w:p w:rsidR="005813C0" w:rsidRPr="00E96277" w:rsidRDefault="005813C0" w:rsidP="005813C0">
      <w:pPr>
        <w:spacing w:after="0" w:line="240" w:lineRule="auto"/>
        <w:rPr>
          <w:rFonts w:ascii="Times New Roman" w:hAnsi="Times New Roman" w:cs="Times New Roman"/>
          <w:i/>
          <w:sz w:val="28"/>
          <w:szCs w:val="28"/>
        </w:rPr>
      </w:pPr>
    </w:p>
    <w:sectPr w:rsidR="005813C0" w:rsidRPr="00E96277" w:rsidSect="005813C0">
      <w:headerReference w:type="default" r:id="rId6"/>
      <w:footerReference w:type="default" r:id="rId7"/>
      <w:pgSz w:w="11906" w:h="16838"/>
      <w:pgMar w:top="1961"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072" w:rsidRDefault="00605072" w:rsidP="001E5283">
      <w:pPr>
        <w:spacing w:after="0" w:line="240" w:lineRule="auto"/>
      </w:pPr>
      <w:r>
        <w:separator/>
      </w:r>
    </w:p>
  </w:endnote>
  <w:endnote w:type="continuationSeparator" w:id="0">
    <w:p w:rsidR="00605072" w:rsidRDefault="00605072" w:rsidP="001E5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en Bg">
    <w:altName w:val="Courier New"/>
    <w:panose1 w:val="00000000000000000000"/>
    <w:charset w:val="00"/>
    <w:family w:val="decorative"/>
    <w:notTrueType/>
    <w:pitch w:val="variable"/>
    <w:sig w:usb0="00000001" w:usb1="0000000A" w:usb2="00000000" w:usb3="00000000" w:csb0="00000005" w:csb1="00000000"/>
  </w:font>
  <w:font w:name="Courier New">
    <w:panose1 w:val="02070309020205020404"/>
    <w:charset w:val="CC"/>
    <w:family w:val="modern"/>
    <w:pitch w:val="fixed"/>
    <w:sig w:usb0="E0002EFF" w:usb1="C0007843" w:usb2="00000009" w:usb3="00000000" w:csb0="000001FF" w:csb1="00000000"/>
  </w:font>
  <w:font w:name="ZurichCalligraphic">
    <w:altName w:val="Courier New"/>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283" w:rsidRDefault="001E5283" w:rsidP="001E5283">
    <w:pPr>
      <w:pStyle w:val="Footer"/>
      <w:jc w:val="center"/>
      <w:rPr>
        <w:sz w:val="20"/>
        <w:szCs w:val="20"/>
      </w:rPr>
    </w:pPr>
  </w:p>
  <w:p w:rsidR="001E5283" w:rsidRDefault="001E5283" w:rsidP="001E5283">
    <w:pPr>
      <w:pStyle w:val="Footer"/>
      <w:jc w:val="center"/>
      <w:rPr>
        <w:sz w:val="20"/>
        <w:szCs w:val="20"/>
      </w:rPr>
    </w:pPr>
  </w:p>
  <w:p w:rsidR="001E5283" w:rsidRDefault="001E5283" w:rsidP="001E5283">
    <w:pPr>
      <w:pStyle w:val="Footer"/>
      <w:jc w:val="center"/>
      <w:rPr>
        <w:sz w:val="20"/>
        <w:szCs w:val="20"/>
      </w:rPr>
    </w:pPr>
  </w:p>
  <w:p w:rsidR="001E5283" w:rsidRDefault="001E5283" w:rsidP="001E5283">
    <w:pPr>
      <w:pStyle w:val="Footer"/>
      <w:jc w:val="center"/>
      <w:rPr>
        <w:sz w:val="20"/>
        <w:szCs w:val="20"/>
      </w:rPr>
    </w:pPr>
  </w:p>
  <w:p w:rsidR="001E5283" w:rsidRPr="001E5283" w:rsidRDefault="001E5283" w:rsidP="001E5283">
    <w:pPr>
      <w:pStyle w:val="Footer"/>
      <w:jc w:val="center"/>
      <w:rPr>
        <w:sz w:val="20"/>
        <w:szCs w:val="20"/>
      </w:rPr>
    </w:pPr>
    <w:r w:rsidRPr="001E5283">
      <w:rPr>
        <w:sz w:val="20"/>
        <w:szCs w:val="20"/>
      </w:rPr>
      <w:t>с. Дъбравино, община Аврен, област Варна</w:t>
    </w:r>
  </w:p>
  <w:p w:rsidR="001E5283" w:rsidRPr="001E5283" w:rsidRDefault="001E5283" w:rsidP="001E5283">
    <w:pPr>
      <w:pStyle w:val="Footer"/>
      <w:jc w:val="center"/>
      <w:rPr>
        <w:sz w:val="20"/>
        <w:szCs w:val="20"/>
      </w:rPr>
    </w:pPr>
    <w:r w:rsidRPr="001E5283">
      <w:rPr>
        <w:sz w:val="20"/>
        <w:szCs w:val="20"/>
      </w:rPr>
      <w:t xml:space="preserve">ул.“Свети Климент“№ 3А;  </w:t>
    </w:r>
    <w:r w:rsidRPr="001E5283">
      <w:rPr>
        <w:sz w:val="20"/>
        <w:szCs w:val="20"/>
        <w:lang w:val="en-US"/>
      </w:rPr>
      <w:t>email</w:t>
    </w:r>
    <w:r w:rsidRPr="001E5283">
      <w:rPr>
        <w:sz w:val="20"/>
        <w:szCs w:val="20"/>
      </w:rPr>
      <w:t xml:space="preserve">:  </w:t>
    </w:r>
    <w:r w:rsidRPr="001E5283">
      <w:rPr>
        <w:rFonts w:cs="Courier New"/>
        <w:color w:val="000000"/>
        <w:sz w:val="20"/>
        <w:szCs w:val="20"/>
        <w:shd w:val="clear" w:color="auto" w:fill="EEEEEE"/>
      </w:rPr>
      <w:t>marchela9@abv.bg</w:t>
    </w:r>
  </w:p>
  <w:p w:rsidR="001E5283" w:rsidRPr="001E5283" w:rsidRDefault="001E5283" w:rsidP="005813C0">
    <w:pPr>
      <w:spacing w:after="0" w:line="240" w:lineRule="auto"/>
      <w:jc w:val="center"/>
      <w:rPr>
        <w:sz w:val="20"/>
        <w:szCs w:val="20"/>
      </w:rPr>
    </w:pPr>
    <w:r w:rsidRPr="001E5283">
      <w:rPr>
        <w:sz w:val="20"/>
        <w:szCs w:val="20"/>
      </w:rPr>
      <w:t>тел: 05101/90-46;  0894497078 –директор; 0894497072-филиал Казашка река;</w:t>
    </w:r>
  </w:p>
  <w:p w:rsidR="001E5283" w:rsidRPr="001E5283" w:rsidRDefault="001E5283" w:rsidP="005813C0">
    <w:pPr>
      <w:spacing w:after="0" w:line="240" w:lineRule="auto"/>
      <w:jc w:val="center"/>
      <w:rPr>
        <w:sz w:val="20"/>
        <w:szCs w:val="20"/>
      </w:rPr>
    </w:pPr>
    <w:r w:rsidRPr="001E5283">
      <w:rPr>
        <w:sz w:val="20"/>
        <w:szCs w:val="20"/>
      </w:rPr>
      <w:t>0894497076-филиал Синдел; 0894497079-филиал Тръстиково; 0899950160   -филиал Царевци</w:t>
    </w:r>
  </w:p>
  <w:p w:rsidR="001E5283" w:rsidRPr="00D25E47" w:rsidRDefault="001E5283" w:rsidP="001E5283">
    <w:pPr>
      <w:pStyle w:val="Footer"/>
      <w:jc w:val="center"/>
    </w:pPr>
  </w:p>
  <w:p w:rsidR="001E5283" w:rsidRDefault="001E52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072" w:rsidRDefault="00605072" w:rsidP="001E5283">
      <w:pPr>
        <w:spacing w:after="0" w:line="240" w:lineRule="auto"/>
      </w:pPr>
      <w:r>
        <w:separator/>
      </w:r>
    </w:p>
  </w:footnote>
  <w:footnote w:type="continuationSeparator" w:id="0">
    <w:p w:rsidR="00605072" w:rsidRDefault="00605072" w:rsidP="001E52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283" w:rsidRPr="001E5283" w:rsidRDefault="001E5283" w:rsidP="001E5283">
    <w:pPr>
      <w:pStyle w:val="Header"/>
      <w:jc w:val="center"/>
      <w:rPr>
        <w:rFonts w:ascii="ZurichCalligraphic" w:hAnsi="ZurichCalligraphic"/>
        <w:sz w:val="36"/>
        <w:szCs w:val="36"/>
      </w:rPr>
    </w:pPr>
    <w:r>
      <w:rPr>
        <w:noProof/>
        <w:sz w:val="24"/>
        <w:szCs w:val="24"/>
      </w:rPr>
      <w:drawing>
        <wp:anchor distT="36576" distB="36576" distL="36576" distR="36576" simplePos="0" relativeHeight="251658240" behindDoc="0" locked="0" layoutInCell="1" allowOverlap="1">
          <wp:simplePos x="0" y="0"/>
          <wp:positionH relativeFrom="column">
            <wp:posOffset>-404495</wp:posOffset>
          </wp:positionH>
          <wp:positionV relativeFrom="paragraph">
            <wp:posOffset>-125730</wp:posOffset>
          </wp:positionV>
          <wp:extent cx="1200150" cy="952500"/>
          <wp:effectExtent l="0" t="0" r="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00150" cy="952500"/>
                  </a:xfrm>
                  <a:prstGeom prst="rect">
                    <a:avLst/>
                  </a:prstGeom>
                  <a:noFill/>
                  <a:ln w="9525" algn="in">
                    <a:noFill/>
                    <a:miter lim="800000"/>
                    <a:headEnd/>
                    <a:tailEnd/>
                  </a:ln>
                  <a:effectLst/>
                </pic:spPr>
              </pic:pic>
            </a:graphicData>
          </a:graphic>
        </wp:anchor>
      </w:drawing>
    </w:r>
    <w:r w:rsidRPr="001E5283">
      <w:rPr>
        <w:rFonts w:ascii="ZurichCalligraphic" w:hAnsi="ZurichCalligraphic"/>
        <w:sz w:val="36"/>
        <w:szCs w:val="36"/>
      </w:rPr>
      <w:t>Детска градина „Пролет”</w:t>
    </w:r>
  </w:p>
  <w:p w:rsidR="001E5283" w:rsidRPr="001E5283" w:rsidRDefault="001E5283" w:rsidP="001E5283">
    <w:pPr>
      <w:pStyle w:val="Header"/>
      <w:jc w:val="center"/>
      <w:rPr>
        <w:rFonts w:ascii="ZurichCalligraphic" w:hAnsi="ZurichCalligraphic"/>
        <w:sz w:val="36"/>
        <w:szCs w:val="36"/>
      </w:rPr>
    </w:pPr>
    <w:r w:rsidRPr="001E5283">
      <w:rPr>
        <w:rFonts w:ascii="ZurichCalligraphic" w:hAnsi="ZurichCalligraphic"/>
        <w:sz w:val="36"/>
        <w:szCs w:val="36"/>
      </w:rPr>
      <w:t>село Дъбравино, община Аврен, област Варна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E5283"/>
    <w:rsid w:val="000D70AC"/>
    <w:rsid w:val="001E5283"/>
    <w:rsid w:val="004C4DC3"/>
    <w:rsid w:val="00536B27"/>
    <w:rsid w:val="005813C0"/>
    <w:rsid w:val="005F6A85"/>
    <w:rsid w:val="00605072"/>
    <w:rsid w:val="00791761"/>
    <w:rsid w:val="00A16AF4"/>
    <w:rsid w:val="00A76097"/>
    <w:rsid w:val="00D204BE"/>
    <w:rsid w:val="00E8119A"/>
    <w:rsid w:val="00E84293"/>
    <w:rsid w:val="00E9627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260288-EC02-4E21-BCCB-2D7017AF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4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2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5283"/>
  </w:style>
  <w:style w:type="paragraph" w:styleId="Footer">
    <w:name w:val="footer"/>
    <w:basedOn w:val="Normal"/>
    <w:link w:val="FooterChar"/>
    <w:uiPriority w:val="99"/>
    <w:unhideWhenUsed/>
    <w:rsid w:val="001E52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5283"/>
  </w:style>
  <w:style w:type="paragraph" w:styleId="BalloonText">
    <w:name w:val="Balloon Text"/>
    <w:basedOn w:val="Normal"/>
    <w:link w:val="BalloonTextChar"/>
    <w:uiPriority w:val="99"/>
    <w:semiHidden/>
    <w:unhideWhenUsed/>
    <w:rsid w:val="001E5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2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2670</Words>
  <Characters>15223</Characters>
  <Application>Microsoft Office Word</Application>
  <DocSecurity>0</DocSecurity>
  <Lines>126</Lines>
  <Paragraphs>35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ДГ Пролет</cp:lastModifiedBy>
  <cp:revision>3</cp:revision>
  <cp:lastPrinted>2016-09-07T08:53:00Z</cp:lastPrinted>
  <dcterms:created xsi:type="dcterms:W3CDTF">2016-09-07T08:58:00Z</dcterms:created>
  <dcterms:modified xsi:type="dcterms:W3CDTF">2025-11-27T08:43:00Z</dcterms:modified>
</cp:coreProperties>
</file>